
<file path=[Content_Types].xml><?xml version="1.0" encoding="utf-8"?>
<Types xmlns="http://schemas.openxmlformats.org/package/2006/content-types">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137E4" w:rsidRDefault="00AE5326" w:rsidP="00AF28D7">
      <w:pPr>
        <w:pStyle w:val="Heading2"/>
        <w:spacing w:before="240"/>
        <w:jc w:val="center"/>
      </w:pPr>
      <w:bookmarkStart w:id="0" w:name="_Toc321655879"/>
      <w:bookmarkStart w:id="1" w:name="_Toc518645034"/>
      <w:r>
        <w:t>APEC Self-Funded Project Proposal Coversheet</w:t>
      </w:r>
      <w:bookmarkEnd w:id="0"/>
      <w:bookmarkEnd w:id="1"/>
    </w:p>
    <w:tbl>
      <w:tblPr>
        <w:tblW w:w="6058" w:type="pct"/>
        <w:tblInd w:w="-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115" w:type="dxa"/>
          <w:bottom w:w="58" w:type="dxa"/>
          <w:right w:w="115" w:type="dxa"/>
        </w:tblCellMar>
        <w:tblLook w:val="04A0" w:firstRow="1" w:lastRow="0" w:firstColumn="1" w:lastColumn="0" w:noHBand="0" w:noVBand="1"/>
      </w:tblPr>
      <w:tblGrid>
        <w:gridCol w:w="2991"/>
        <w:gridCol w:w="7060"/>
      </w:tblGrid>
      <w:tr w:rsidR="002137E4" w:rsidRPr="00AF28D7">
        <w:trPr>
          <w:trHeight w:val="247"/>
        </w:trPr>
        <w:tc>
          <w:tcPr>
            <w:tcW w:w="1488" w:type="pct"/>
            <w:tcBorders>
              <w:top w:val="single" w:sz="4" w:space="0" w:color="auto"/>
              <w:left w:val="single" w:sz="4" w:space="0" w:color="auto"/>
              <w:bottom w:val="single" w:sz="4" w:space="0" w:color="auto"/>
              <w:right w:val="single" w:sz="4" w:space="0" w:color="auto"/>
            </w:tcBorders>
            <w:shd w:val="pct10" w:color="auto" w:fill="auto"/>
            <w:vAlign w:val="center"/>
          </w:tcPr>
          <w:p w:rsidR="002137E4" w:rsidRPr="00AF28D7" w:rsidRDefault="00AE5326">
            <w:pPr>
              <w:pStyle w:val="APECForm"/>
              <w:spacing w:before="0" w:after="0" w:line="180" w:lineRule="exact"/>
              <w:contextualSpacing/>
              <w:jc w:val="center"/>
              <w:rPr>
                <w:rFonts w:cs="Arial"/>
                <w:sz w:val="18"/>
                <w:szCs w:val="18"/>
                <w:lang w:val="en-US"/>
              </w:rPr>
            </w:pPr>
            <w:r w:rsidRPr="00AF28D7">
              <w:rPr>
                <w:rFonts w:cs="Arial"/>
                <w:b/>
                <w:sz w:val="18"/>
                <w:szCs w:val="18"/>
                <w:lang w:val="en-US"/>
              </w:rPr>
              <w:t>Project Title:</w:t>
            </w:r>
          </w:p>
        </w:tc>
        <w:tc>
          <w:tcPr>
            <w:tcW w:w="3512" w:type="pct"/>
            <w:tcBorders>
              <w:top w:val="single" w:sz="4" w:space="0" w:color="auto"/>
              <w:left w:val="single" w:sz="4" w:space="0" w:color="auto"/>
              <w:bottom w:val="single" w:sz="4" w:space="0" w:color="auto"/>
              <w:right w:val="single" w:sz="4" w:space="0" w:color="auto"/>
            </w:tcBorders>
          </w:tcPr>
          <w:p w:rsidR="002137E4" w:rsidRPr="00AF28D7" w:rsidRDefault="00AE5326">
            <w:pPr>
              <w:pStyle w:val="APECForm"/>
              <w:tabs>
                <w:tab w:val="left" w:pos="1356"/>
              </w:tabs>
              <w:spacing w:before="0" w:after="0" w:line="260" w:lineRule="exact"/>
              <w:contextualSpacing/>
              <w:rPr>
                <w:rFonts w:cs="Arial"/>
                <w:b/>
                <w:sz w:val="18"/>
                <w:szCs w:val="18"/>
                <w:lang w:val="en-US"/>
              </w:rPr>
            </w:pPr>
            <w:r w:rsidRPr="00AF28D7">
              <w:rPr>
                <w:rFonts w:eastAsiaTheme="minorEastAsia" w:cs="Arial"/>
                <w:b/>
                <w:sz w:val="18"/>
                <w:szCs w:val="18"/>
                <w:lang w:val="en-US" w:eastAsia="zh-CN"/>
              </w:rPr>
              <w:t>APEC Cross Border E-commerce Training (CBET) Workshop II</w:t>
            </w:r>
            <w:r w:rsidR="00AF28D7" w:rsidRPr="00AF28D7">
              <w:rPr>
                <w:rFonts w:eastAsiaTheme="minorEastAsia" w:cs="Arial"/>
                <w:b/>
                <w:sz w:val="18"/>
                <w:szCs w:val="18"/>
                <w:lang w:val="en-US" w:eastAsia="zh-CN"/>
              </w:rPr>
              <w:t xml:space="preserve">: Accelerating </w:t>
            </w:r>
            <w:r w:rsidRPr="00AF28D7">
              <w:rPr>
                <w:rFonts w:eastAsiaTheme="minorEastAsia" w:cs="Arial"/>
                <w:b/>
                <w:sz w:val="18"/>
                <w:szCs w:val="18"/>
                <w:lang w:val="en-US" w:eastAsia="zh-CN"/>
              </w:rPr>
              <w:t xml:space="preserve">Digital Transformation toward </w:t>
            </w:r>
            <w:r w:rsidRPr="00AF28D7">
              <w:rPr>
                <w:rFonts w:eastAsiaTheme="minorEastAsia" w:cs="Arial"/>
                <w:b/>
                <w:sz w:val="18"/>
                <w:szCs w:val="18"/>
                <w:lang w:val="en" w:eastAsia="zh-CN"/>
              </w:rPr>
              <w:t>I</w:t>
            </w:r>
            <w:proofErr w:type="spellStart"/>
            <w:r w:rsidRPr="00AF28D7">
              <w:rPr>
                <w:rFonts w:eastAsiaTheme="minorEastAsia" w:cs="Arial"/>
                <w:b/>
                <w:sz w:val="18"/>
                <w:szCs w:val="18"/>
                <w:lang w:val="en-US" w:eastAsia="zh-CN"/>
              </w:rPr>
              <w:t>nclusive</w:t>
            </w:r>
            <w:proofErr w:type="spellEnd"/>
            <w:r w:rsidRPr="00AF28D7">
              <w:rPr>
                <w:rFonts w:eastAsiaTheme="minorEastAsia" w:cs="Arial"/>
                <w:b/>
                <w:sz w:val="18"/>
                <w:szCs w:val="18"/>
                <w:lang w:val="en-US" w:eastAsia="zh-CN"/>
              </w:rPr>
              <w:t xml:space="preserve"> </w:t>
            </w:r>
            <w:r w:rsidRPr="00AF28D7">
              <w:rPr>
                <w:rFonts w:eastAsiaTheme="minorEastAsia" w:cs="Arial"/>
                <w:b/>
                <w:sz w:val="18"/>
                <w:szCs w:val="18"/>
                <w:lang w:val="en" w:eastAsia="zh-CN"/>
              </w:rPr>
              <w:t>G</w:t>
            </w:r>
            <w:proofErr w:type="spellStart"/>
            <w:r w:rsidRPr="00AF28D7">
              <w:rPr>
                <w:rFonts w:eastAsiaTheme="minorEastAsia" w:cs="Arial"/>
                <w:b/>
                <w:sz w:val="18"/>
                <w:szCs w:val="18"/>
                <w:lang w:val="en-US" w:eastAsia="zh-CN"/>
              </w:rPr>
              <w:t>rowth</w:t>
            </w:r>
            <w:proofErr w:type="spellEnd"/>
            <w:r w:rsidRPr="00AF28D7">
              <w:rPr>
                <w:rFonts w:eastAsiaTheme="minorEastAsia" w:cs="Arial"/>
                <w:b/>
                <w:sz w:val="18"/>
                <w:szCs w:val="18"/>
                <w:lang w:val="en-US" w:eastAsia="zh-CN"/>
              </w:rPr>
              <w:t xml:space="preserve"> – the COVI</w:t>
            </w:r>
            <w:r w:rsidR="00AF28D7" w:rsidRPr="00AF28D7">
              <w:rPr>
                <w:rFonts w:eastAsiaTheme="minorEastAsia" w:cs="Arial"/>
                <w:b/>
                <w:sz w:val="18"/>
                <w:szCs w:val="18"/>
                <w:lang w:val="en-US" w:eastAsia="zh-CN"/>
              </w:rPr>
              <w:t>D-19 Impact</w:t>
            </w:r>
          </w:p>
        </w:tc>
      </w:tr>
      <w:tr w:rsidR="002137E4">
        <w:trPr>
          <w:trHeight w:val="298"/>
        </w:trPr>
        <w:tc>
          <w:tcPr>
            <w:tcW w:w="1488" w:type="pct"/>
            <w:tcBorders>
              <w:top w:val="single" w:sz="4" w:space="0" w:color="auto"/>
              <w:left w:val="single" w:sz="4" w:space="0" w:color="auto"/>
              <w:bottom w:val="single" w:sz="4" w:space="0" w:color="auto"/>
              <w:right w:val="single" w:sz="4" w:space="0" w:color="auto"/>
            </w:tcBorders>
            <w:shd w:val="pct10" w:color="auto" w:fill="auto"/>
            <w:vAlign w:val="center"/>
          </w:tcPr>
          <w:p w:rsidR="002137E4" w:rsidRPr="00AF28D7" w:rsidRDefault="00AE5326" w:rsidP="00AF28D7">
            <w:pPr>
              <w:pStyle w:val="APECForm"/>
              <w:spacing w:before="0" w:after="0" w:line="240" w:lineRule="auto"/>
              <w:contextualSpacing/>
              <w:jc w:val="center"/>
              <w:rPr>
                <w:rFonts w:cs="Arial"/>
                <w:b/>
                <w:sz w:val="18"/>
                <w:szCs w:val="18"/>
                <w:lang w:val="en-US"/>
              </w:rPr>
            </w:pPr>
            <w:r w:rsidRPr="00AF28D7">
              <w:rPr>
                <w:rFonts w:cs="Arial"/>
                <w:b/>
                <w:sz w:val="18"/>
                <w:szCs w:val="18"/>
                <w:lang w:val="en-US"/>
              </w:rPr>
              <w:t>Project Number</w:t>
            </w:r>
          </w:p>
        </w:tc>
        <w:tc>
          <w:tcPr>
            <w:tcW w:w="3512" w:type="pct"/>
            <w:tcBorders>
              <w:top w:val="single" w:sz="4" w:space="0" w:color="auto"/>
              <w:left w:val="single" w:sz="4" w:space="0" w:color="auto"/>
              <w:bottom w:val="single" w:sz="4" w:space="0" w:color="auto"/>
              <w:right w:val="single" w:sz="4" w:space="0" w:color="auto"/>
            </w:tcBorders>
          </w:tcPr>
          <w:p w:rsidR="002137E4" w:rsidRPr="00AF28D7" w:rsidRDefault="005D4F09" w:rsidP="00AF28D7">
            <w:pPr>
              <w:pStyle w:val="APECForm"/>
              <w:spacing w:before="0" w:after="0" w:line="240" w:lineRule="auto"/>
              <w:contextualSpacing/>
              <w:rPr>
                <w:rFonts w:cs="Arial"/>
                <w:b/>
                <w:sz w:val="18"/>
                <w:szCs w:val="18"/>
                <w:lang w:val="en-US"/>
              </w:rPr>
            </w:pPr>
            <w:r w:rsidRPr="00AF28D7">
              <w:rPr>
                <w:rFonts w:cs="Arial"/>
                <w:b/>
                <w:sz w:val="18"/>
                <w:szCs w:val="18"/>
                <w:lang w:val="en-US"/>
              </w:rPr>
              <w:t>CTI 02 2021S</w:t>
            </w:r>
          </w:p>
        </w:tc>
      </w:tr>
      <w:tr w:rsidR="002137E4">
        <w:trPr>
          <w:trHeight w:val="320"/>
        </w:trPr>
        <w:tc>
          <w:tcPr>
            <w:tcW w:w="1488" w:type="pct"/>
            <w:tcBorders>
              <w:top w:val="single" w:sz="4" w:space="0" w:color="auto"/>
              <w:left w:val="single" w:sz="4" w:space="0" w:color="auto"/>
              <w:bottom w:val="single" w:sz="4" w:space="0" w:color="auto"/>
              <w:right w:val="single" w:sz="4" w:space="0" w:color="auto"/>
            </w:tcBorders>
            <w:shd w:val="pct10" w:color="auto" w:fill="auto"/>
            <w:vAlign w:val="center"/>
          </w:tcPr>
          <w:p w:rsidR="002137E4" w:rsidRPr="00AF28D7" w:rsidRDefault="00AE5326" w:rsidP="00AF28D7">
            <w:pPr>
              <w:pStyle w:val="APECForm"/>
              <w:spacing w:before="0" w:after="0" w:line="240" w:lineRule="auto"/>
              <w:contextualSpacing/>
              <w:jc w:val="center"/>
              <w:rPr>
                <w:rFonts w:cs="Arial"/>
                <w:sz w:val="18"/>
                <w:szCs w:val="18"/>
                <w:lang w:val="en-US"/>
              </w:rPr>
            </w:pPr>
            <w:r w:rsidRPr="00AF28D7">
              <w:rPr>
                <w:rFonts w:cs="Arial"/>
                <w:b/>
                <w:sz w:val="18"/>
                <w:szCs w:val="18"/>
                <w:lang w:val="en-US"/>
              </w:rPr>
              <w:t>Committee /</w:t>
            </w:r>
            <w:r w:rsidRPr="00AF28D7">
              <w:rPr>
                <w:rFonts w:eastAsiaTheme="minorEastAsia" w:cs="Arial" w:hint="eastAsia"/>
                <w:b/>
                <w:sz w:val="18"/>
                <w:szCs w:val="18"/>
                <w:lang w:val="en-US" w:eastAsia="zh-CN"/>
              </w:rPr>
              <w:t xml:space="preserve"> </w:t>
            </w:r>
            <w:r w:rsidRPr="00AF28D7">
              <w:rPr>
                <w:rFonts w:cs="Arial"/>
                <w:b/>
                <w:sz w:val="18"/>
                <w:szCs w:val="18"/>
                <w:lang w:val="en-US"/>
              </w:rPr>
              <w:t>WG / Sub-fora / Task-force:</w:t>
            </w:r>
          </w:p>
        </w:tc>
        <w:tc>
          <w:tcPr>
            <w:tcW w:w="3512" w:type="pct"/>
            <w:tcBorders>
              <w:top w:val="single" w:sz="4" w:space="0" w:color="auto"/>
              <w:left w:val="single" w:sz="4" w:space="0" w:color="auto"/>
              <w:bottom w:val="single" w:sz="4" w:space="0" w:color="auto"/>
              <w:right w:val="single" w:sz="4" w:space="0" w:color="auto"/>
            </w:tcBorders>
            <w:vAlign w:val="center"/>
          </w:tcPr>
          <w:p w:rsidR="002137E4" w:rsidRPr="00AF28D7" w:rsidRDefault="00AE5326" w:rsidP="00AF28D7">
            <w:pPr>
              <w:pStyle w:val="APECForm"/>
              <w:spacing w:before="0" w:after="0" w:line="240" w:lineRule="auto"/>
              <w:contextualSpacing/>
              <w:jc w:val="both"/>
              <w:rPr>
                <w:rFonts w:eastAsiaTheme="minorEastAsia" w:cs="Arial"/>
                <w:b/>
                <w:sz w:val="18"/>
                <w:szCs w:val="18"/>
                <w:lang w:val="en-US" w:eastAsia="zh-CN"/>
              </w:rPr>
            </w:pPr>
            <w:r w:rsidRPr="00AF28D7">
              <w:rPr>
                <w:rFonts w:eastAsiaTheme="minorEastAsia" w:cs="Arial" w:hint="eastAsia"/>
                <w:sz w:val="18"/>
                <w:szCs w:val="18"/>
                <w:lang w:val="en-US" w:eastAsia="zh-CN"/>
              </w:rPr>
              <w:t>Committee on Trade and Investment (CTI), in consultation with DESG, SMEWG</w:t>
            </w:r>
          </w:p>
        </w:tc>
      </w:tr>
      <w:tr w:rsidR="002137E4">
        <w:trPr>
          <w:trHeight w:val="184"/>
        </w:trPr>
        <w:tc>
          <w:tcPr>
            <w:tcW w:w="1488" w:type="pct"/>
            <w:tcBorders>
              <w:top w:val="single" w:sz="4" w:space="0" w:color="auto"/>
              <w:left w:val="single" w:sz="4" w:space="0" w:color="auto"/>
              <w:bottom w:val="single" w:sz="4" w:space="0" w:color="auto"/>
              <w:right w:val="single" w:sz="4" w:space="0" w:color="auto"/>
            </w:tcBorders>
            <w:shd w:val="pct10" w:color="auto" w:fill="auto"/>
            <w:vAlign w:val="center"/>
          </w:tcPr>
          <w:p w:rsidR="002137E4" w:rsidRPr="00AF28D7" w:rsidRDefault="00AE5326" w:rsidP="00AF28D7">
            <w:pPr>
              <w:pStyle w:val="APECForm"/>
              <w:spacing w:before="0" w:after="0" w:line="240" w:lineRule="auto"/>
              <w:contextualSpacing/>
              <w:jc w:val="center"/>
              <w:rPr>
                <w:rFonts w:cs="Arial"/>
                <w:sz w:val="18"/>
                <w:szCs w:val="18"/>
                <w:lang w:val="en-US"/>
              </w:rPr>
            </w:pPr>
            <w:r w:rsidRPr="00AF28D7">
              <w:rPr>
                <w:rFonts w:cs="Arial"/>
                <w:b/>
                <w:sz w:val="18"/>
                <w:szCs w:val="18"/>
                <w:lang w:val="en-US"/>
              </w:rPr>
              <w:t>Proposing APEC economy:</w:t>
            </w:r>
          </w:p>
        </w:tc>
        <w:tc>
          <w:tcPr>
            <w:tcW w:w="3512" w:type="pct"/>
            <w:tcBorders>
              <w:top w:val="single" w:sz="4" w:space="0" w:color="auto"/>
              <w:left w:val="single" w:sz="4" w:space="0" w:color="auto"/>
              <w:bottom w:val="single" w:sz="4" w:space="0" w:color="auto"/>
              <w:right w:val="single" w:sz="4" w:space="0" w:color="auto"/>
            </w:tcBorders>
            <w:vAlign w:val="center"/>
          </w:tcPr>
          <w:p w:rsidR="002137E4" w:rsidRPr="00AF28D7" w:rsidRDefault="00AE5326" w:rsidP="00AF28D7">
            <w:pPr>
              <w:pStyle w:val="APECForm"/>
              <w:spacing w:before="0" w:after="0" w:line="240" w:lineRule="auto"/>
              <w:contextualSpacing/>
              <w:jc w:val="both"/>
              <w:rPr>
                <w:rFonts w:cs="Arial"/>
                <w:b/>
                <w:sz w:val="18"/>
                <w:szCs w:val="18"/>
                <w:lang w:val="en-US"/>
              </w:rPr>
            </w:pPr>
            <w:r w:rsidRPr="00AF28D7">
              <w:rPr>
                <w:rFonts w:eastAsiaTheme="minorEastAsia" w:cs="Arial"/>
                <w:sz w:val="18"/>
                <w:szCs w:val="18"/>
                <w:lang w:val="en-US" w:eastAsia="zh-CN"/>
              </w:rPr>
              <w:t>China</w:t>
            </w:r>
          </w:p>
        </w:tc>
      </w:tr>
      <w:tr w:rsidR="002137E4">
        <w:trPr>
          <w:trHeight w:val="275"/>
        </w:trPr>
        <w:tc>
          <w:tcPr>
            <w:tcW w:w="1488" w:type="pct"/>
            <w:tcBorders>
              <w:top w:val="single" w:sz="4" w:space="0" w:color="auto"/>
              <w:left w:val="single" w:sz="4" w:space="0" w:color="auto"/>
              <w:bottom w:val="single" w:sz="4" w:space="0" w:color="auto"/>
              <w:right w:val="single" w:sz="4" w:space="0" w:color="auto"/>
            </w:tcBorders>
            <w:shd w:val="pct10" w:color="auto" w:fill="auto"/>
            <w:vAlign w:val="center"/>
          </w:tcPr>
          <w:p w:rsidR="002137E4" w:rsidRPr="00AF28D7" w:rsidRDefault="00AE5326" w:rsidP="00AF28D7">
            <w:pPr>
              <w:pStyle w:val="APECForm"/>
              <w:spacing w:before="0" w:after="0" w:line="240" w:lineRule="auto"/>
              <w:contextualSpacing/>
              <w:jc w:val="center"/>
              <w:rPr>
                <w:rFonts w:cs="Arial"/>
                <w:b/>
                <w:sz w:val="18"/>
                <w:szCs w:val="18"/>
                <w:lang w:val="en-US"/>
              </w:rPr>
            </w:pPr>
            <w:r w:rsidRPr="00AF28D7">
              <w:rPr>
                <w:rFonts w:cs="Arial"/>
                <w:b/>
                <w:sz w:val="18"/>
                <w:szCs w:val="18"/>
                <w:lang w:val="en-US"/>
              </w:rPr>
              <w:t>Co-sponsoring economies</w:t>
            </w:r>
          </w:p>
        </w:tc>
        <w:tc>
          <w:tcPr>
            <w:tcW w:w="3512" w:type="pct"/>
            <w:tcBorders>
              <w:top w:val="single" w:sz="4" w:space="0" w:color="auto"/>
              <w:left w:val="single" w:sz="4" w:space="0" w:color="auto"/>
              <w:bottom w:val="single" w:sz="4" w:space="0" w:color="auto"/>
              <w:right w:val="single" w:sz="4" w:space="0" w:color="auto"/>
            </w:tcBorders>
            <w:vAlign w:val="center"/>
          </w:tcPr>
          <w:p w:rsidR="002137E4" w:rsidRPr="00AF28D7" w:rsidRDefault="00AE5326" w:rsidP="00AF28D7">
            <w:pPr>
              <w:pStyle w:val="APECForm"/>
              <w:spacing w:before="0" w:after="0" w:line="240" w:lineRule="auto"/>
              <w:contextualSpacing/>
              <w:jc w:val="both"/>
              <w:rPr>
                <w:rFonts w:cs="Arial"/>
                <w:sz w:val="18"/>
                <w:szCs w:val="18"/>
                <w:lang w:val="en" w:eastAsia="zh-CN"/>
              </w:rPr>
            </w:pPr>
            <w:r w:rsidRPr="00AF28D7">
              <w:rPr>
                <w:rFonts w:cs="Arial"/>
                <w:sz w:val="18"/>
                <w:szCs w:val="18"/>
                <w:lang w:val="en" w:eastAsia="zh-CN"/>
              </w:rPr>
              <w:t>Hong Kong, China</w:t>
            </w:r>
            <w:r w:rsidR="007923E3" w:rsidRPr="00AF28D7">
              <w:rPr>
                <w:rFonts w:cs="Arial"/>
                <w:sz w:val="18"/>
                <w:szCs w:val="18"/>
                <w:lang w:val="en" w:eastAsia="zh-CN"/>
              </w:rPr>
              <w:t>;</w:t>
            </w:r>
            <w:r w:rsidRPr="00AF28D7">
              <w:rPr>
                <w:rFonts w:cs="Arial"/>
                <w:sz w:val="18"/>
                <w:szCs w:val="18"/>
                <w:lang w:val="en" w:eastAsia="zh-CN"/>
              </w:rPr>
              <w:t xml:space="preserve"> Indonesia</w:t>
            </w:r>
            <w:r w:rsidR="007923E3" w:rsidRPr="00AF28D7">
              <w:rPr>
                <w:rFonts w:cs="Arial"/>
                <w:sz w:val="18"/>
                <w:szCs w:val="18"/>
                <w:lang w:val="en" w:eastAsia="zh-CN"/>
              </w:rPr>
              <w:t>;</w:t>
            </w:r>
            <w:r w:rsidRPr="00AF28D7">
              <w:rPr>
                <w:rFonts w:cs="Arial"/>
                <w:sz w:val="18"/>
                <w:szCs w:val="18"/>
                <w:lang w:val="en" w:eastAsia="zh-CN"/>
              </w:rPr>
              <w:t xml:space="preserve"> Per</w:t>
            </w:r>
            <w:r w:rsidR="007923E3" w:rsidRPr="00AF28D7">
              <w:rPr>
                <w:rFonts w:cs="Arial"/>
                <w:sz w:val="18"/>
                <w:szCs w:val="18"/>
                <w:lang w:val="en" w:eastAsia="zh-CN"/>
              </w:rPr>
              <w:t>u;</w:t>
            </w:r>
            <w:r w:rsidRPr="00AF28D7">
              <w:rPr>
                <w:rFonts w:cs="Arial"/>
                <w:sz w:val="18"/>
                <w:szCs w:val="18"/>
                <w:lang w:val="en" w:eastAsia="zh-CN"/>
              </w:rPr>
              <w:t xml:space="preserve"> Russia,</w:t>
            </w:r>
          </w:p>
        </w:tc>
      </w:tr>
      <w:tr w:rsidR="002137E4" w:rsidTr="005D4F09">
        <w:trPr>
          <w:trHeight w:val="274"/>
        </w:trPr>
        <w:tc>
          <w:tcPr>
            <w:tcW w:w="1488" w:type="pct"/>
            <w:tcBorders>
              <w:top w:val="single" w:sz="4" w:space="0" w:color="auto"/>
              <w:left w:val="single" w:sz="4" w:space="0" w:color="auto"/>
              <w:bottom w:val="single" w:sz="4" w:space="0" w:color="auto"/>
              <w:right w:val="single" w:sz="4" w:space="0" w:color="auto"/>
            </w:tcBorders>
            <w:shd w:val="pct10" w:color="auto" w:fill="auto"/>
            <w:vAlign w:val="center"/>
          </w:tcPr>
          <w:p w:rsidR="002137E4" w:rsidRPr="00AF28D7" w:rsidRDefault="00AE5326" w:rsidP="00AF28D7">
            <w:pPr>
              <w:pStyle w:val="APECForm"/>
              <w:spacing w:before="0" w:after="0" w:line="240" w:lineRule="auto"/>
              <w:contextualSpacing/>
              <w:jc w:val="center"/>
              <w:rPr>
                <w:rFonts w:cs="Arial"/>
                <w:sz w:val="18"/>
                <w:szCs w:val="18"/>
                <w:lang w:val="en-US"/>
              </w:rPr>
            </w:pPr>
            <w:r w:rsidRPr="00AF28D7">
              <w:rPr>
                <w:rFonts w:cs="Arial"/>
                <w:b/>
                <w:sz w:val="18"/>
                <w:szCs w:val="18"/>
                <w:lang w:val="en-US"/>
              </w:rPr>
              <w:t>Date approved by fora:</w:t>
            </w:r>
          </w:p>
        </w:tc>
        <w:tc>
          <w:tcPr>
            <w:tcW w:w="3512" w:type="pct"/>
            <w:tcBorders>
              <w:top w:val="single" w:sz="4" w:space="0" w:color="auto"/>
              <w:left w:val="single" w:sz="4" w:space="0" w:color="auto"/>
              <w:bottom w:val="single" w:sz="4" w:space="0" w:color="auto"/>
              <w:right w:val="single" w:sz="4" w:space="0" w:color="auto"/>
            </w:tcBorders>
            <w:vAlign w:val="center"/>
          </w:tcPr>
          <w:p w:rsidR="002137E4" w:rsidRPr="00AF28D7" w:rsidRDefault="005D4F09" w:rsidP="00AF28D7">
            <w:pPr>
              <w:pStyle w:val="APECForm"/>
              <w:spacing w:before="0" w:after="0" w:line="240" w:lineRule="auto"/>
              <w:contextualSpacing/>
              <w:rPr>
                <w:rFonts w:cs="Arial"/>
                <w:sz w:val="18"/>
                <w:szCs w:val="18"/>
                <w:lang w:val="en-US"/>
              </w:rPr>
            </w:pPr>
            <w:r w:rsidRPr="00AF28D7">
              <w:rPr>
                <w:rFonts w:cs="Arial"/>
                <w:sz w:val="18"/>
                <w:szCs w:val="18"/>
                <w:lang w:val="en-US"/>
              </w:rPr>
              <w:t>18 March 2021</w:t>
            </w:r>
          </w:p>
        </w:tc>
      </w:tr>
      <w:tr w:rsidR="002137E4">
        <w:trPr>
          <w:trHeight w:val="238"/>
        </w:trPr>
        <w:tc>
          <w:tcPr>
            <w:tcW w:w="1488" w:type="pct"/>
            <w:tcBorders>
              <w:top w:val="single" w:sz="4" w:space="0" w:color="auto"/>
              <w:left w:val="single" w:sz="4" w:space="0" w:color="auto"/>
              <w:bottom w:val="single" w:sz="4" w:space="0" w:color="auto"/>
              <w:right w:val="single" w:sz="4" w:space="0" w:color="auto"/>
            </w:tcBorders>
            <w:shd w:val="pct10" w:color="auto" w:fill="auto"/>
            <w:vAlign w:val="center"/>
          </w:tcPr>
          <w:p w:rsidR="002137E4" w:rsidRPr="00AF28D7" w:rsidRDefault="00AE5326" w:rsidP="00AF28D7">
            <w:pPr>
              <w:pStyle w:val="APECForm"/>
              <w:spacing w:before="0" w:after="0" w:line="240" w:lineRule="auto"/>
              <w:contextualSpacing/>
              <w:jc w:val="center"/>
              <w:rPr>
                <w:rFonts w:cs="Arial"/>
                <w:b/>
                <w:sz w:val="18"/>
                <w:szCs w:val="18"/>
                <w:lang w:val="en-US"/>
              </w:rPr>
            </w:pPr>
            <w:r w:rsidRPr="00AF28D7">
              <w:rPr>
                <w:rFonts w:cs="Arial"/>
                <w:b/>
                <w:sz w:val="18"/>
                <w:szCs w:val="18"/>
                <w:lang w:val="en-US"/>
              </w:rPr>
              <w:t>Expected start date:</w:t>
            </w:r>
          </w:p>
        </w:tc>
        <w:tc>
          <w:tcPr>
            <w:tcW w:w="3512" w:type="pct"/>
            <w:tcBorders>
              <w:top w:val="single" w:sz="4" w:space="0" w:color="auto"/>
              <w:left w:val="single" w:sz="4" w:space="0" w:color="auto"/>
              <w:bottom w:val="single" w:sz="4" w:space="0" w:color="auto"/>
              <w:right w:val="single" w:sz="4" w:space="0" w:color="auto"/>
            </w:tcBorders>
            <w:vAlign w:val="center"/>
          </w:tcPr>
          <w:p w:rsidR="002137E4" w:rsidRPr="00AF28D7" w:rsidRDefault="00AE5326" w:rsidP="00AF28D7">
            <w:pPr>
              <w:pStyle w:val="APECForm"/>
              <w:spacing w:before="0" w:after="0" w:line="240" w:lineRule="auto"/>
              <w:contextualSpacing/>
              <w:jc w:val="both"/>
              <w:rPr>
                <w:rFonts w:cs="Arial"/>
                <w:sz w:val="18"/>
                <w:szCs w:val="18"/>
                <w:lang w:val="en-US"/>
              </w:rPr>
            </w:pPr>
            <w:r w:rsidRPr="00AF28D7">
              <w:rPr>
                <w:rFonts w:cs="Arial"/>
                <w:sz w:val="18"/>
                <w:szCs w:val="18"/>
              </w:rPr>
              <w:t>March 20</w:t>
            </w:r>
            <w:r w:rsidRPr="00AF28D7">
              <w:rPr>
                <w:rFonts w:cs="Arial" w:hint="eastAsia"/>
                <w:sz w:val="18"/>
                <w:szCs w:val="18"/>
              </w:rPr>
              <w:t>21</w:t>
            </w:r>
          </w:p>
        </w:tc>
      </w:tr>
      <w:tr w:rsidR="002137E4">
        <w:trPr>
          <w:trHeight w:val="238"/>
        </w:trPr>
        <w:tc>
          <w:tcPr>
            <w:tcW w:w="1488" w:type="pct"/>
            <w:tcBorders>
              <w:top w:val="single" w:sz="4" w:space="0" w:color="auto"/>
              <w:left w:val="single" w:sz="4" w:space="0" w:color="auto"/>
              <w:bottom w:val="single" w:sz="4" w:space="0" w:color="auto"/>
              <w:right w:val="single" w:sz="4" w:space="0" w:color="auto"/>
            </w:tcBorders>
            <w:shd w:val="pct10" w:color="auto" w:fill="auto"/>
            <w:vAlign w:val="center"/>
          </w:tcPr>
          <w:p w:rsidR="002137E4" w:rsidRPr="00AF28D7" w:rsidRDefault="00AE5326" w:rsidP="00AF28D7">
            <w:pPr>
              <w:pStyle w:val="APECForm"/>
              <w:spacing w:before="0" w:after="0" w:line="240" w:lineRule="auto"/>
              <w:contextualSpacing/>
              <w:jc w:val="center"/>
              <w:rPr>
                <w:rFonts w:cs="Arial"/>
                <w:b/>
                <w:sz w:val="18"/>
                <w:szCs w:val="18"/>
                <w:lang w:val="en-US"/>
              </w:rPr>
            </w:pPr>
            <w:r w:rsidRPr="00AF28D7">
              <w:rPr>
                <w:rFonts w:cs="Arial"/>
                <w:b/>
                <w:sz w:val="18"/>
                <w:szCs w:val="18"/>
                <w:lang w:val="en-US"/>
              </w:rPr>
              <w:t>Completion date:</w:t>
            </w:r>
          </w:p>
        </w:tc>
        <w:tc>
          <w:tcPr>
            <w:tcW w:w="3512" w:type="pct"/>
            <w:tcBorders>
              <w:top w:val="single" w:sz="4" w:space="0" w:color="auto"/>
              <w:left w:val="single" w:sz="4" w:space="0" w:color="auto"/>
              <w:bottom w:val="single" w:sz="4" w:space="0" w:color="auto"/>
              <w:right w:val="single" w:sz="4" w:space="0" w:color="auto"/>
            </w:tcBorders>
            <w:vAlign w:val="center"/>
          </w:tcPr>
          <w:p w:rsidR="002137E4" w:rsidRPr="00AF28D7" w:rsidRDefault="00AE5326" w:rsidP="00AF28D7">
            <w:pPr>
              <w:pStyle w:val="APECForm"/>
              <w:spacing w:before="0" w:after="0" w:line="240" w:lineRule="auto"/>
              <w:contextualSpacing/>
              <w:jc w:val="both"/>
              <w:rPr>
                <w:rFonts w:cs="Arial"/>
                <w:sz w:val="18"/>
                <w:szCs w:val="18"/>
                <w:lang w:val="en-US"/>
              </w:rPr>
            </w:pPr>
            <w:r w:rsidRPr="00AF28D7">
              <w:rPr>
                <w:rFonts w:cs="Arial"/>
                <w:sz w:val="18"/>
                <w:szCs w:val="18"/>
                <w:lang w:val="en-US"/>
              </w:rPr>
              <w:t>May 20</w:t>
            </w:r>
            <w:r w:rsidRPr="00AF28D7">
              <w:rPr>
                <w:rFonts w:cs="Arial"/>
                <w:sz w:val="18"/>
                <w:szCs w:val="18"/>
              </w:rPr>
              <w:t>2</w:t>
            </w:r>
            <w:r w:rsidRPr="00AF28D7">
              <w:rPr>
                <w:rFonts w:cs="Arial" w:hint="eastAsia"/>
                <w:sz w:val="18"/>
                <w:szCs w:val="18"/>
              </w:rPr>
              <w:t>1</w:t>
            </w:r>
          </w:p>
        </w:tc>
      </w:tr>
      <w:tr w:rsidR="002137E4" w:rsidTr="00AF28D7">
        <w:tc>
          <w:tcPr>
            <w:tcW w:w="0" w:type="auto"/>
            <w:tcBorders>
              <w:top w:val="single" w:sz="4" w:space="0" w:color="auto"/>
              <w:left w:val="single" w:sz="4" w:space="0" w:color="auto"/>
              <w:bottom w:val="single" w:sz="4" w:space="0" w:color="auto"/>
              <w:right w:val="single" w:sz="4" w:space="0" w:color="auto"/>
            </w:tcBorders>
            <w:shd w:val="pct10" w:color="auto" w:fill="auto"/>
            <w:vAlign w:val="center"/>
          </w:tcPr>
          <w:p w:rsidR="002137E4" w:rsidRPr="00AF28D7" w:rsidRDefault="00AE5326" w:rsidP="00AF28D7">
            <w:pPr>
              <w:pStyle w:val="APECFormHeadingA"/>
              <w:numPr>
                <w:ilvl w:val="0"/>
                <w:numId w:val="0"/>
              </w:numPr>
              <w:spacing w:before="0" w:after="0" w:line="240" w:lineRule="auto"/>
              <w:jc w:val="center"/>
              <w:rPr>
                <w:rFonts w:cs="Arial"/>
                <w:sz w:val="18"/>
                <w:szCs w:val="18"/>
                <w:lang w:val="en-US"/>
              </w:rPr>
            </w:pPr>
            <w:r w:rsidRPr="00AF28D7">
              <w:rPr>
                <w:rFonts w:cs="Arial"/>
                <w:sz w:val="18"/>
                <w:szCs w:val="18"/>
                <w:lang w:val="en-US"/>
              </w:rPr>
              <w:t>Project summary:</w:t>
            </w:r>
          </w:p>
          <w:p w:rsidR="002137E4" w:rsidRPr="00AF28D7" w:rsidRDefault="002137E4" w:rsidP="00AF28D7">
            <w:pPr>
              <w:pStyle w:val="APECFormHeadingA"/>
              <w:numPr>
                <w:ilvl w:val="0"/>
                <w:numId w:val="0"/>
              </w:numPr>
              <w:spacing w:before="0" w:after="0" w:line="240" w:lineRule="auto"/>
              <w:jc w:val="center"/>
              <w:rPr>
                <w:rFonts w:cs="Arial"/>
                <w:sz w:val="18"/>
                <w:szCs w:val="18"/>
                <w:lang w:val="en-US"/>
              </w:rPr>
            </w:pPr>
          </w:p>
          <w:p w:rsidR="002137E4" w:rsidRPr="00AF28D7" w:rsidRDefault="002137E4" w:rsidP="00AF28D7">
            <w:pPr>
              <w:pStyle w:val="APECFormHeadingA"/>
              <w:numPr>
                <w:ilvl w:val="0"/>
                <w:numId w:val="0"/>
              </w:numPr>
              <w:spacing w:before="0" w:after="0" w:line="240" w:lineRule="auto"/>
              <w:jc w:val="center"/>
              <w:rPr>
                <w:rFonts w:cs="Arial"/>
                <w:b w:val="0"/>
                <w:sz w:val="18"/>
                <w:szCs w:val="18"/>
                <w:lang w:val="en-US"/>
              </w:rPr>
            </w:pPr>
          </w:p>
          <w:p w:rsidR="002137E4" w:rsidRPr="00AF28D7" w:rsidRDefault="002137E4" w:rsidP="00AF28D7">
            <w:pPr>
              <w:pStyle w:val="APECFormHeadingA"/>
              <w:numPr>
                <w:ilvl w:val="0"/>
                <w:numId w:val="0"/>
              </w:numPr>
              <w:spacing w:before="0" w:after="0" w:line="240" w:lineRule="auto"/>
              <w:jc w:val="center"/>
              <w:rPr>
                <w:rFonts w:cs="Arial"/>
                <w:i/>
                <w:sz w:val="18"/>
                <w:szCs w:val="18"/>
                <w:lang w:val="en-US"/>
              </w:rPr>
            </w:pPr>
          </w:p>
        </w:tc>
        <w:tc>
          <w:tcPr>
            <w:tcW w:w="0" w:type="auto"/>
            <w:tcBorders>
              <w:top w:val="single" w:sz="4" w:space="0" w:color="auto"/>
              <w:left w:val="single" w:sz="4" w:space="0" w:color="auto"/>
              <w:bottom w:val="single" w:sz="4" w:space="0" w:color="auto"/>
              <w:right w:val="single" w:sz="4" w:space="0" w:color="auto"/>
            </w:tcBorders>
          </w:tcPr>
          <w:p w:rsidR="002137E4" w:rsidRPr="00AF28D7" w:rsidRDefault="00AE5326" w:rsidP="00AF28D7">
            <w:pPr>
              <w:pStyle w:val="APECForm"/>
              <w:spacing w:before="0" w:after="0" w:line="240" w:lineRule="auto"/>
              <w:contextualSpacing/>
              <w:rPr>
                <w:rFonts w:eastAsiaTheme="minorEastAsia" w:cs="Arial"/>
                <w:sz w:val="18"/>
                <w:szCs w:val="18"/>
                <w:lang w:val="en-US" w:eastAsia="zh-CN"/>
              </w:rPr>
            </w:pPr>
            <w:r w:rsidRPr="00AF28D7">
              <w:rPr>
                <w:rFonts w:cs="Arial"/>
                <w:sz w:val="18"/>
                <w:szCs w:val="18"/>
                <w:lang w:val="en-US"/>
              </w:rPr>
              <w:t xml:space="preserve">To </w:t>
            </w:r>
            <w:r w:rsidRPr="00AF28D7">
              <w:rPr>
                <w:rFonts w:eastAsiaTheme="minorEastAsia" w:cs="Arial"/>
                <w:sz w:val="18"/>
                <w:szCs w:val="18"/>
                <w:lang w:val="en-US" w:eastAsia="zh-CN"/>
              </w:rPr>
              <w:t xml:space="preserve">echo the urgent demand of digital transformation in supporting COVID-19 response and recovery, enhance the inclusiveness of trade and investment policies, </w:t>
            </w:r>
            <w:r w:rsidRPr="00AF28D7">
              <w:rPr>
                <w:rFonts w:eastAsiaTheme="minorEastAsia" w:cs="Arial" w:hint="eastAsia"/>
                <w:sz w:val="18"/>
                <w:szCs w:val="18"/>
                <w:lang w:val="en-US" w:eastAsia="zh-CN"/>
              </w:rPr>
              <w:t>and assist</w:t>
            </w:r>
            <w:r w:rsidRPr="00AF28D7">
              <w:rPr>
                <w:rFonts w:eastAsiaTheme="minorEastAsia" w:cs="Arial"/>
                <w:sz w:val="18"/>
                <w:szCs w:val="18"/>
                <w:lang w:val="en-US" w:eastAsia="zh-CN"/>
              </w:rPr>
              <w:t xml:space="preserve"> MSMEs and women to integrate into the </w:t>
            </w:r>
            <w:r w:rsidRPr="00AF28D7">
              <w:rPr>
                <w:rFonts w:eastAsiaTheme="minorEastAsia" w:cs="Arial" w:hint="eastAsia"/>
                <w:sz w:val="18"/>
                <w:szCs w:val="18"/>
                <w:lang w:val="en-US" w:eastAsia="zh-CN"/>
              </w:rPr>
              <w:t xml:space="preserve">global </w:t>
            </w:r>
            <w:r w:rsidRPr="00AF28D7">
              <w:rPr>
                <w:rFonts w:eastAsiaTheme="minorEastAsia" w:cs="Arial"/>
                <w:sz w:val="18"/>
                <w:szCs w:val="18"/>
                <w:lang w:val="en-US" w:eastAsia="zh-CN"/>
              </w:rPr>
              <w:t>value chain</w:t>
            </w:r>
            <w:r w:rsidRPr="00AF28D7">
              <w:rPr>
                <w:rFonts w:cs="Arial"/>
                <w:sz w:val="18"/>
                <w:szCs w:val="18"/>
                <w:lang w:val="en-US"/>
              </w:rPr>
              <w:t xml:space="preserve"> with digital skills, China proposes to hold the APEC CBET </w:t>
            </w:r>
            <w:r w:rsidRPr="00AF28D7">
              <w:rPr>
                <w:rFonts w:eastAsiaTheme="minorEastAsia" w:cs="Arial"/>
                <w:sz w:val="18"/>
                <w:szCs w:val="18"/>
                <w:lang w:val="en-US" w:eastAsia="zh-CN"/>
              </w:rPr>
              <w:t>Workshop II in online and offline</w:t>
            </w:r>
            <w:r w:rsidRPr="00AF28D7">
              <w:rPr>
                <w:rFonts w:eastAsiaTheme="minorEastAsia" w:cs="Arial" w:hint="eastAsia"/>
                <w:sz w:val="18"/>
                <w:szCs w:val="18"/>
                <w:lang w:val="en-US" w:eastAsia="zh-CN"/>
              </w:rPr>
              <w:t xml:space="preserve"> format</w:t>
            </w:r>
            <w:r w:rsidRPr="00AF28D7">
              <w:rPr>
                <w:rFonts w:eastAsiaTheme="minorEastAsia" w:cs="Arial"/>
                <w:sz w:val="18"/>
                <w:szCs w:val="18"/>
                <w:lang w:val="en-US" w:eastAsia="zh-CN"/>
              </w:rPr>
              <w:t xml:space="preserve">, </w:t>
            </w:r>
            <w:r w:rsidRPr="00AF28D7">
              <w:rPr>
                <w:rFonts w:eastAsiaTheme="minorEastAsia" w:cs="Arial" w:hint="eastAsia"/>
                <w:sz w:val="18"/>
                <w:szCs w:val="18"/>
                <w:lang w:val="en-US" w:eastAsia="zh-CN"/>
              </w:rPr>
              <w:t xml:space="preserve">as a </w:t>
            </w:r>
            <w:r w:rsidRPr="00AF28D7">
              <w:rPr>
                <w:rFonts w:eastAsiaTheme="minorEastAsia" w:cs="Arial"/>
                <w:sz w:val="18"/>
                <w:szCs w:val="18"/>
                <w:lang w:val="en-US" w:eastAsia="zh-CN"/>
              </w:rPr>
              <w:t>sequel</w:t>
            </w:r>
            <w:r w:rsidRPr="00AF28D7">
              <w:rPr>
                <w:rFonts w:eastAsiaTheme="minorEastAsia" w:cs="Arial" w:hint="eastAsia"/>
                <w:sz w:val="18"/>
                <w:szCs w:val="18"/>
                <w:lang w:val="en-US" w:eastAsia="zh-CN"/>
              </w:rPr>
              <w:t xml:space="preserve"> to the</w:t>
            </w:r>
            <w:r w:rsidRPr="00AF28D7">
              <w:rPr>
                <w:rFonts w:eastAsiaTheme="minorEastAsia" w:cs="Arial"/>
                <w:sz w:val="18"/>
                <w:szCs w:val="18"/>
                <w:lang w:val="en-US" w:eastAsia="zh-CN"/>
              </w:rPr>
              <w:t xml:space="preserve"> </w:t>
            </w:r>
            <w:r w:rsidRPr="00AF28D7">
              <w:rPr>
                <w:rFonts w:eastAsiaTheme="minorEastAsia" w:cs="Arial" w:hint="eastAsia"/>
                <w:sz w:val="18"/>
                <w:szCs w:val="18"/>
                <w:lang w:val="en-US" w:eastAsia="zh-CN"/>
              </w:rPr>
              <w:t xml:space="preserve">CBET </w:t>
            </w:r>
            <w:r w:rsidRPr="00AF28D7">
              <w:rPr>
                <w:rFonts w:eastAsiaTheme="minorEastAsia" w:cs="Arial"/>
                <w:sz w:val="18"/>
                <w:szCs w:val="18"/>
                <w:lang w:val="en-US" w:eastAsia="zh-CN"/>
              </w:rPr>
              <w:t xml:space="preserve">Workshop I commenced </w:t>
            </w:r>
            <w:r w:rsidRPr="00AF28D7">
              <w:rPr>
                <w:rFonts w:eastAsiaTheme="minorEastAsia" w:cs="Arial" w:hint="eastAsia"/>
                <w:sz w:val="18"/>
                <w:szCs w:val="18"/>
                <w:lang w:val="en-US" w:eastAsia="zh-CN"/>
              </w:rPr>
              <w:t>2019</w:t>
            </w:r>
            <w:r w:rsidRPr="00AF28D7">
              <w:rPr>
                <w:rFonts w:eastAsiaTheme="minorEastAsia" w:cs="Arial"/>
                <w:sz w:val="18"/>
                <w:szCs w:val="18"/>
                <w:lang w:val="en-US" w:eastAsia="zh-CN"/>
              </w:rPr>
              <w:t xml:space="preserve">. </w:t>
            </w:r>
          </w:p>
          <w:p w:rsidR="002137E4" w:rsidRPr="00AF28D7" w:rsidRDefault="002137E4" w:rsidP="00AF28D7">
            <w:pPr>
              <w:pStyle w:val="APECForm"/>
              <w:spacing w:before="0" w:after="0" w:line="240" w:lineRule="auto"/>
              <w:contextualSpacing/>
              <w:rPr>
                <w:rFonts w:eastAsiaTheme="minorEastAsia" w:cs="Arial"/>
                <w:sz w:val="18"/>
                <w:szCs w:val="18"/>
                <w:lang w:val="en-US" w:eastAsia="zh-CN"/>
              </w:rPr>
            </w:pPr>
          </w:p>
          <w:p w:rsidR="002137E4" w:rsidRPr="00AF28D7" w:rsidRDefault="00AE5326" w:rsidP="00AF28D7">
            <w:pPr>
              <w:pStyle w:val="APECForm"/>
              <w:spacing w:before="0" w:after="0" w:line="240" w:lineRule="auto"/>
              <w:contextualSpacing/>
              <w:rPr>
                <w:rFonts w:cs="Arial"/>
                <w:sz w:val="18"/>
                <w:szCs w:val="18"/>
                <w:lang w:val="en-US"/>
              </w:rPr>
            </w:pPr>
            <w:r w:rsidRPr="00AF28D7">
              <w:rPr>
                <w:rFonts w:eastAsiaTheme="minorEastAsia" w:cs="Arial"/>
                <w:sz w:val="18"/>
                <w:szCs w:val="18"/>
                <w:lang w:val="en-US" w:eastAsia="zh-CN"/>
              </w:rPr>
              <w:t xml:space="preserve">This project aims to provide customized capacity building programs to </w:t>
            </w:r>
            <w:r w:rsidRPr="00AF28D7">
              <w:rPr>
                <w:rFonts w:eastAsiaTheme="minorEastAsia" w:cs="Arial" w:hint="eastAsia"/>
                <w:sz w:val="18"/>
                <w:szCs w:val="18"/>
                <w:lang w:val="en-US" w:eastAsia="zh-CN"/>
              </w:rPr>
              <w:t xml:space="preserve">trade </w:t>
            </w:r>
            <w:r w:rsidRPr="00AF28D7">
              <w:rPr>
                <w:rFonts w:eastAsiaTheme="minorEastAsia" w:cs="Arial"/>
                <w:sz w:val="18"/>
                <w:szCs w:val="18"/>
                <w:lang w:val="en-US" w:eastAsia="zh-CN"/>
              </w:rPr>
              <w:t>officials</w:t>
            </w:r>
            <w:r w:rsidRPr="00AF28D7">
              <w:rPr>
                <w:rFonts w:cs="Arial"/>
                <w:sz w:val="18"/>
                <w:szCs w:val="18"/>
                <w:lang w:val="en-US"/>
              </w:rPr>
              <w:t xml:space="preserve"> concerning digital solutions to tackle COVID-19 and similar challenges and promote the </w:t>
            </w:r>
            <w:r w:rsidRPr="00AF28D7">
              <w:rPr>
                <w:sz w:val="18"/>
                <w:szCs w:val="18"/>
                <w:lang w:eastAsia="zh-CN"/>
              </w:rPr>
              <w:t>use of digital solutions to build a more resilient global supply chain</w:t>
            </w:r>
            <w:r w:rsidRPr="00AF28D7">
              <w:rPr>
                <w:rFonts w:cs="Arial"/>
                <w:sz w:val="18"/>
                <w:szCs w:val="18"/>
                <w:lang w:val="en-US"/>
              </w:rPr>
              <w:t xml:space="preserve">. A resilient global supply chain, can not only ensure the smooth flow of essential goods in global disasters, but also enable enterprises especially MSMEs and women-led enterprises to survive and thrive through digital technology. Further, the project will leverage social media to collect MSMEs’ voices, sharing with attendees to understand </w:t>
            </w:r>
            <w:r w:rsidRPr="00AF28D7">
              <w:rPr>
                <w:rFonts w:eastAsiaTheme="minorEastAsia" w:cs="Arial" w:hint="eastAsia"/>
                <w:sz w:val="18"/>
                <w:szCs w:val="18"/>
                <w:lang w:val="en-US" w:eastAsia="zh-CN"/>
              </w:rPr>
              <w:t>MSME</w:t>
            </w:r>
            <w:r w:rsidRPr="00AF28D7">
              <w:rPr>
                <w:rFonts w:eastAsiaTheme="minorEastAsia" w:cs="Arial"/>
                <w:sz w:val="18"/>
                <w:szCs w:val="18"/>
                <w:lang w:val="en-US" w:eastAsia="zh-CN"/>
              </w:rPr>
              <w:t>’</w:t>
            </w:r>
            <w:r w:rsidRPr="00AF28D7">
              <w:rPr>
                <w:rFonts w:eastAsiaTheme="minorEastAsia" w:cs="Arial" w:hint="eastAsia"/>
                <w:sz w:val="18"/>
                <w:szCs w:val="18"/>
                <w:lang w:val="en-US" w:eastAsia="zh-CN"/>
              </w:rPr>
              <w:t>s</w:t>
            </w:r>
            <w:r w:rsidRPr="00AF28D7">
              <w:rPr>
                <w:rFonts w:cs="Arial"/>
                <w:sz w:val="18"/>
                <w:szCs w:val="18"/>
                <w:lang w:val="en-US"/>
              </w:rPr>
              <w:t xml:space="preserve"> demands. Based on rich experience </w:t>
            </w:r>
            <w:r w:rsidRPr="00AF28D7">
              <w:rPr>
                <w:rFonts w:eastAsiaTheme="minorEastAsia" w:cs="Arial" w:hint="eastAsia"/>
                <w:sz w:val="18"/>
                <w:szCs w:val="18"/>
                <w:lang w:val="en-US" w:eastAsia="zh-CN"/>
              </w:rPr>
              <w:t>from</w:t>
            </w:r>
            <w:r w:rsidRPr="00AF28D7">
              <w:rPr>
                <w:rFonts w:cs="Arial"/>
                <w:sz w:val="18"/>
                <w:szCs w:val="18"/>
                <w:lang w:val="en-US"/>
              </w:rPr>
              <w:t xml:space="preserve"> ABAC CBET, this </w:t>
            </w:r>
            <w:r w:rsidRPr="00AF28D7">
              <w:rPr>
                <w:rFonts w:eastAsiaTheme="minorEastAsia" w:cs="Arial" w:hint="eastAsia"/>
                <w:sz w:val="18"/>
                <w:szCs w:val="18"/>
                <w:lang w:val="en-US" w:eastAsia="zh-CN"/>
              </w:rPr>
              <w:t>event</w:t>
            </w:r>
            <w:r w:rsidRPr="00AF28D7">
              <w:rPr>
                <w:rFonts w:cs="Arial"/>
                <w:sz w:val="18"/>
                <w:szCs w:val="18"/>
                <w:lang w:val="en-US"/>
              </w:rPr>
              <w:t xml:space="preserve"> would provide recommendations and practices of digital transformation in building a resilient global supply chain</w:t>
            </w:r>
            <w:r w:rsidRPr="00AF28D7">
              <w:rPr>
                <w:rFonts w:eastAsiaTheme="minorEastAsia" w:cs="Arial" w:hint="eastAsia"/>
                <w:sz w:val="18"/>
                <w:szCs w:val="18"/>
                <w:lang w:val="en-US" w:eastAsia="zh-CN"/>
              </w:rPr>
              <w:t>,</w:t>
            </w:r>
            <w:r w:rsidRPr="00AF28D7">
              <w:rPr>
                <w:rFonts w:cs="Arial"/>
                <w:sz w:val="18"/>
                <w:szCs w:val="18"/>
                <w:lang w:val="en-US"/>
              </w:rPr>
              <w:t xml:space="preserve"> </w:t>
            </w:r>
            <w:r w:rsidRPr="00AF28D7">
              <w:rPr>
                <w:rFonts w:eastAsiaTheme="minorEastAsia" w:cs="Arial" w:hint="eastAsia"/>
                <w:sz w:val="18"/>
                <w:szCs w:val="18"/>
                <w:lang w:val="en-US" w:eastAsia="zh-CN"/>
              </w:rPr>
              <w:t xml:space="preserve">and fostering inclusive growth that assist the </w:t>
            </w:r>
            <w:r w:rsidRPr="00AF28D7">
              <w:rPr>
                <w:rFonts w:eastAsiaTheme="minorEastAsia" w:cs="Arial"/>
                <w:sz w:val="18"/>
                <w:szCs w:val="18"/>
                <w:lang w:val="en-US" w:eastAsia="zh-CN"/>
              </w:rPr>
              <w:t>economic</w:t>
            </w:r>
            <w:r w:rsidRPr="00AF28D7">
              <w:rPr>
                <w:rFonts w:eastAsiaTheme="minorEastAsia" w:cs="Arial" w:hint="eastAsia"/>
                <w:sz w:val="18"/>
                <w:szCs w:val="18"/>
                <w:lang w:val="en-US" w:eastAsia="zh-CN"/>
              </w:rPr>
              <w:t xml:space="preserve"> recovery of the region</w:t>
            </w:r>
            <w:r w:rsidRPr="00AF28D7">
              <w:rPr>
                <w:rFonts w:cs="Arial"/>
                <w:sz w:val="18"/>
                <w:szCs w:val="18"/>
                <w:lang w:val="en-US"/>
              </w:rPr>
              <w:t>.</w:t>
            </w:r>
          </w:p>
        </w:tc>
      </w:tr>
      <w:tr w:rsidR="002137E4">
        <w:trPr>
          <w:trHeight w:val="157"/>
        </w:trPr>
        <w:tc>
          <w:tcPr>
            <w:tcW w:w="1488" w:type="pct"/>
            <w:tcBorders>
              <w:top w:val="single" w:sz="4" w:space="0" w:color="auto"/>
              <w:left w:val="single" w:sz="4" w:space="0" w:color="auto"/>
              <w:bottom w:val="single" w:sz="4" w:space="0" w:color="auto"/>
              <w:right w:val="single" w:sz="4" w:space="0" w:color="auto"/>
            </w:tcBorders>
          </w:tcPr>
          <w:p w:rsidR="002137E4" w:rsidRPr="00AF28D7" w:rsidRDefault="00AE5326" w:rsidP="00AF28D7">
            <w:pPr>
              <w:pStyle w:val="APECForm"/>
              <w:spacing w:before="0" w:after="0" w:line="240" w:lineRule="auto"/>
              <w:rPr>
                <w:rFonts w:cs="Arial"/>
                <w:sz w:val="18"/>
                <w:szCs w:val="18"/>
                <w:lang w:val="en-US"/>
              </w:rPr>
            </w:pPr>
            <w:r w:rsidRPr="00AF28D7">
              <w:rPr>
                <w:rFonts w:cs="Arial"/>
                <w:b/>
                <w:sz w:val="18"/>
                <w:szCs w:val="18"/>
                <w:lang w:val="en-US"/>
              </w:rPr>
              <w:t>Total cost of project (USD):</w:t>
            </w:r>
          </w:p>
        </w:tc>
        <w:tc>
          <w:tcPr>
            <w:tcW w:w="3512" w:type="pct"/>
            <w:tcBorders>
              <w:top w:val="single" w:sz="4" w:space="0" w:color="auto"/>
              <w:left w:val="single" w:sz="4" w:space="0" w:color="auto"/>
              <w:bottom w:val="single" w:sz="4" w:space="0" w:color="auto"/>
              <w:right w:val="single" w:sz="4" w:space="0" w:color="auto"/>
            </w:tcBorders>
          </w:tcPr>
          <w:p w:rsidR="002137E4" w:rsidRPr="00AF28D7" w:rsidRDefault="00AE5326" w:rsidP="00AF28D7">
            <w:pPr>
              <w:pStyle w:val="APECForm"/>
              <w:spacing w:before="0" w:after="0" w:line="240" w:lineRule="auto"/>
              <w:rPr>
                <w:rFonts w:cs="Arial"/>
                <w:b/>
                <w:sz w:val="18"/>
                <w:szCs w:val="18"/>
                <w:lang w:val="en-US"/>
              </w:rPr>
            </w:pPr>
            <w:r w:rsidRPr="00AF28D7">
              <w:rPr>
                <w:rFonts w:cs="Arial"/>
                <w:b/>
                <w:sz w:val="18"/>
                <w:szCs w:val="18"/>
                <w:lang w:val="en-US"/>
              </w:rPr>
              <w:t>100,000</w:t>
            </w:r>
          </w:p>
        </w:tc>
      </w:tr>
    </w:tbl>
    <w:p w:rsidR="002137E4" w:rsidRPr="00AF28D7" w:rsidRDefault="00AE5326">
      <w:pPr>
        <w:pStyle w:val="APECForm"/>
        <w:spacing w:before="120" w:after="0" w:line="180" w:lineRule="exact"/>
        <w:ind w:left="-720"/>
        <w:rPr>
          <w:rFonts w:cs="Arial"/>
          <w:b/>
          <w:i/>
          <w:sz w:val="18"/>
          <w:szCs w:val="18"/>
          <w:lang w:val="en-US"/>
        </w:rPr>
      </w:pPr>
      <w:r w:rsidRPr="00AF28D7">
        <w:rPr>
          <w:rFonts w:cs="Arial"/>
          <w:b/>
          <w:i/>
          <w:sz w:val="18"/>
          <w:szCs w:val="18"/>
          <w:lang w:val="en-US"/>
        </w:rPr>
        <w:t>Project Overseer Information and Declaration:</w:t>
      </w:r>
    </w:p>
    <w:p w:rsidR="002137E4" w:rsidRPr="00AF28D7" w:rsidRDefault="00AE5326">
      <w:pPr>
        <w:pStyle w:val="APECForm"/>
        <w:spacing w:before="0" w:after="0" w:line="240" w:lineRule="auto"/>
        <w:ind w:left="-720"/>
        <w:rPr>
          <w:rFonts w:eastAsiaTheme="minorEastAsia" w:cs="Arial"/>
          <w:sz w:val="18"/>
          <w:szCs w:val="18"/>
          <w:lang w:val="en-US" w:eastAsia="zh-CN"/>
        </w:rPr>
      </w:pPr>
      <w:r w:rsidRPr="00AF28D7">
        <w:rPr>
          <w:rFonts w:cs="Arial"/>
          <w:b/>
          <w:i/>
          <w:sz w:val="18"/>
          <w:szCs w:val="18"/>
          <w:lang w:val="en-US"/>
        </w:rPr>
        <w:t>Name:</w:t>
      </w:r>
      <w:r w:rsidRPr="00AF28D7">
        <w:rPr>
          <w:rFonts w:cs="Arial"/>
          <w:sz w:val="18"/>
          <w:szCs w:val="18"/>
          <w:lang w:val="en-US"/>
        </w:rPr>
        <w:t xml:space="preserve"> Sam Han</w:t>
      </w:r>
      <w:r w:rsidRPr="00AF28D7">
        <w:rPr>
          <w:rFonts w:eastAsiaTheme="minorEastAsia" w:cs="Arial" w:hint="eastAsia"/>
          <w:sz w:val="18"/>
          <w:szCs w:val="18"/>
          <w:lang w:val="en-US" w:eastAsia="zh-CN"/>
        </w:rPr>
        <w:t xml:space="preserve"> (M</w:t>
      </w:r>
      <w:r w:rsidRPr="00AF28D7">
        <w:rPr>
          <w:rFonts w:eastAsiaTheme="minorEastAsia" w:cs="Arial"/>
          <w:sz w:val="18"/>
          <w:szCs w:val="18"/>
          <w:lang w:val="en-US" w:eastAsia="zh-CN"/>
        </w:rPr>
        <w:t>r</w:t>
      </w:r>
      <w:r w:rsidRPr="00AF28D7">
        <w:rPr>
          <w:rFonts w:eastAsiaTheme="minorEastAsia" w:cs="Arial" w:hint="eastAsia"/>
          <w:sz w:val="18"/>
          <w:szCs w:val="18"/>
          <w:lang w:val="en-US" w:eastAsia="zh-CN"/>
        </w:rPr>
        <w:t>.)</w:t>
      </w:r>
      <w:r w:rsidR="00AF28D7" w:rsidRPr="00AF28D7">
        <w:rPr>
          <w:rFonts w:eastAsiaTheme="minorEastAsia" w:cs="Arial"/>
          <w:sz w:val="18"/>
          <w:szCs w:val="18"/>
          <w:lang w:val="en-US" w:eastAsia="zh-CN"/>
        </w:rPr>
        <w:t xml:space="preserve"> </w:t>
      </w:r>
      <w:r w:rsidRPr="00AF28D7">
        <w:rPr>
          <w:rFonts w:eastAsiaTheme="minorEastAsia" w:cs="Arial" w:hint="eastAsia"/>
          <w:sz w:val="18"/>
          <w:szCs w:val="18"/>
          <w:lang w:val="en-US" w:eastAsia="zh-CN"/>
        </w:rPr>
        <w:t>/</w:t>
      </w:r>
      <w:r w:rsidR="00AF28D7" w:rsidRPr="00AF28D7">
        <w:rPr>
          <w:rFonts w:eastAsiaTheme="minorEastAsia" w:cs="Arial"/>
          <w:sz w:val="18"/>
          <w:szCs w:val="18"/>
          <w:lang w:val="en-US" w:eastAsia="zh-CN"/>
        </w:rPr>
        <w:t xml:space="preserve"> </w:t>
      </w:r>
      <w:r w:rsidRPr="00AF28D7">
        <w:rPr>
          <w:rFonts w:eastAsiaTheme="minorEastAsia" w:cs="Arial" w:hint="eastAsia"/>
          <w:sz w:val="18"/>
          <w:szCs w:val="18"/>
          <w:lang w:val="en-US" w:eastAsia="zh-CN"/>
        </w:rPr>
        <w:t xml:space="preserve">Lan </w:t>
      </w:r>
      <w:proofErr w:type="spellStart"/>
      <w:r w:rsidRPr="00AF28D7">
        <w:rPr>
          <w:rFonts w:eastAsiaTheme="minorEastAsia" w:cs="Arial" w:hint="eastAsia"/>
          <w:sz w:val="18"/>
          <w:szCs w:val="18"/>
          <w:lang w:val="en-US" w:eastAsia="zh-CN"/>
        </w:rPr>
        <w:t>Zinuo</w:t>
      </w:r>
      <w:proofErr w:type="spellEnd"/>
      <w:r w:rsidRPr="00AF28D7">
        <w:rPr>
          <w:rFonts w:eastAsiaTheme="minorEastAsia" w:cs="Arial" w:hint="eastAsia"/>
          <w:sz w:val="18"/>
          <w:szCs w:val="18"/>
          <w:lang w:val="en-US" w:eastAsia="zh-CN"/>
        </w:rPr>
        <w:t xml:space="preserve"> (Mr.)</w:t>
      </w:r>
    </w:p>
    <w:p w:rsidR="002137E4" w:rsidRPr="00AF28D7" w:rsidRDefault="00AE5326">
      <w:pPr>
        <w:pStyle w:val="APECForm"/>
        <w:spacing w:before="0" w:after="0" w:line="240" w:lineRule="auto"/>
        <w:ind w:left="-720"/>
        <w:rPr>
          <w:rFonts w:cs="Arial"/>
          <w:b/>
          <w:i/>
          <w:sz w:val="18"/>
          <w:szCs w:val="18"/>
          <w:lang w:val="en-US"/>
        </w:rPr>
      </w:pPr>
      <w:r w:rsidRPr="00AF28D7">
        <w:rPr>
          <w:rFonts w:cs="Arial"/>
          <w:b/>
          <w:i/>
          <w:sz w:val="18"/>
          <w:szCs w:val="18"/>
          <w:lang w:val="en-US"/>
        </w:rPr>
        <w:t>Title:</w:t>
      </w:r>
      <w:r w:rsidRPr="00AF28D7">
        <w:rPr>
          <w:rFonts w:cs="Arial"/>
          <w:b/>
          <w:sz w:val="18"/>
          <w:szCs w:val="18"/>
          <w:lang w:val="en-US"/>
        </w:rPr>
        <w:t xml:space="preserve"> </w:t>
      </w:r>
      <w:r w:rsidRPr="00AF28D7">
        <w:rPr>
          <w:rFonts w:cs="Arial"/>
          <w:sz w:val="18"/>
          <w:szCs w:val="18"/>
          <w:lang w:val="en-US"/>
        </w:rPr>
        <w:t xml:space="preserve"> ABAC China Staffer; Director of International Public Relations</w:t>
      </w:r>
      <w:r w:rsidRPr="00AF28D7">
        <w:rPr>
          <w:rFonts w:eastAsiaTheme="minorEastAsia" w:cs="Arial" w:hint="eastAsia"/>
          <w:sz w:val="18"/>
          <w:szCs w:val="18"/>
          <w:lang w:val="en-US" w:eastAsia="zh-CN"/>
        </w:rPr>
        <w:t>/ Third Commercial Secretary.</w:t>
      </w:r>
      <w:r w:rsidRPr="00AF28D7">
        <w:rPr>
          <w:rFonts w:cs="Arial"/>
          <w:b/>
          <w:i/>
          <w:sz w:val="18"/>
          <w:szCs w:val="18"/>
          <w:lang w:val="en-US"/>
        </w:rPr>
        <w:t xml:space="preserve"> </w:t>
      </w:r>
    </w:p>
    <w:p w:rsidR="002137E4" w:rsidRPr="00AF28D7" w:rsidRDefault="00AE5326">
      <w:pPr>
        <w:pStyle w:val="APECForm"/>
        <w:spacing w:before="0" w:after="0" w:line="240" w:lineRule="auto"/>
        <w:ind w:left="-720"/>
        <w:rPr>
          <w:rFonts w:eastAsiaTheme="minorEastAsia" w:cs="Arial"/>
          <w:sz w:val="18"/>
          <w:szCs w:val="18"/>
          <w:lang w:val="en-US" w:eastAsia="zh-CN"/>
        </w:rPr>
      </w:pPr>
      <w:r w:rsidRPr="00AF28D7">
        <w:rPr>
          <w:rFonts w:cs="Arial"/>
          <w:b/>
          <w:i/>
          <w:sz w:val="18"/>
          <w:szCs w:val="18"/>
          <w:lang w:val="en-US"/>
        </w:rPr>
        <w:t>Organization:</w:t>
      </w:r>
      <w:r w:rsidRPr="00AF28D7">
        <w:rPr>
          <w:rFonts w:cs="Arial"/>
          <w:b/>
          <w:sz w:val="18"/>
          <w:szCs w:val="18"/>
          <w:lang w:val="en-US"/>
        </w:rPr>
        <w:t xml:space="preserve"> </w:t>
      </w:r>
      <w:r w:rsidRPr="00AF28D7">
        <w:rPr>
          <w:rFonts w:cs="Arial"/>
          <w:sz w:val="18"/>
          <w:szCs w:val="18"/>
          <w:lang w:val="en-US"/>
        </w:rPr>
        <w:t>ABAC China; DHgate.com</w:t>
      </w:r>
      <w:r w:rsidRPr="00AF28D7">
        <w:rPr>
          <w:rFonts w:eastAsiaTheme="minorEastAsia" w:cs="Arial" w:hint="eastAsia"/>
          <w:sz w:val="18"/>
          <w:szCs w:val="18"/>
          <w:lang w:val="en-US" w:eastAsia="zh-CN"/>
        </w:rPr>
        <w:t>/APEC China Team, Ministry of Commerce of China</w:t>
      </w:r>
    </w:p>
    <w:p w:rsidR="002137E4" w:rsidRPr="00AF28D7" w:rsidRDefault="00AE5326">
      <w:pPr>
        <w:pStyle w:val="APECForm"/>
        <w:spacing w:before="0" w:after="0" w:line="240" w:lineRule="auto"/>
        <w:ind w:left="-720"/>
        <w:rPr>
          <w:rFonts w:eastAsiaTheme="minorEastAsia" w:cs="Arial"/>
          <w:b/>
          <w:i/>
          <w:sz w:val="18"/>
          <w:szCs w:val="18"/>
          <w:lang w:val="en-US" w:eastAsia="zh-CN"/>
        </w:rPr>
      </w:pPr>
      <w:r w:rsidRPr="00AF28D7">
        <w:rPr>
          <w:rFonts w:cs="Arial"/>
          <w:b/>
          <w:i/>
          <w:sz w:val="18"/>
          <w:szCs w:val="18"/>
          <w:lang w:val="en-US"/>
        </w:rPr>
        <w:t>Tel</w:t>
      </w:r>
      <w:proofErr w:type="gramStart"/>
      <w:r w:rsidRPr="00AF28D7">
        <w:rPr>
          <w:rFonts w:cs="Arial"/>
          <w:b/>
          <w:i/>
          <w:sz w:val="18"/>
          <w:szCs w:val="18"/>
          <w:lang w:val="en-US"/>
        </w:rPr>
        <w:t>:</w:t>
      </w:r>
      <w:r w:rsidRPr="00AF28D7">
        <w:rPr>
          <w:rFonts w:cs="Arial"/>
          <w:b/>
          <w:sz w:val="18"/>
          <w:szCs w:val="18"/>
          <w:lang w:val="en-US"/>
        </w:rPr>
        <w:t xml:space="preserve"> </w:t>
      </w:r>
      <w:r w:rsidRPr="00AF28D7">
        <w:rPr>
          <w:rFonts w:cs="Arial"/>
          <w:sz w:val="18"/>
          <w:szCs w:val="18"/>
          <w:lang w:val="en-US"/>
        </w:rPr>
        <w:t xml:space="preserve"> (</w:t>
      </w:r>
      <w:proofErr w:type="gramEnd"/>
      <w:r w:rsidRPr="00AF28D7">
        <w:rPr>
          <w:rFonts w:cs="Arial"/>
          <w:sz w:val="18"/>
          <w:szCs w:val="18"/>
          <w:lang w:val="en-US"/>
        </w:rPr>
        <w:t>+86) 10 8202 8870</w:t>
      </w:r>
      <w:r w:rsidRPr="00AF28D7">
        <w:rPr>
          <w:rFonts w:cs="Arial"/>
          <w:sz w:val="18"/>
          <w:szCs w:val="18"/>
          <w:lang w:val="en-US"/>
        </w:rPr>
        <w:tab/>
      </w:r>
      <w:r w:rsidRPr="00AF28D7">
        <w:rPr>
          <w:rFonts w:cs="Arial"/>
          <w:b/>
          <w:i/>
          <w:sz w:val="18"/>
          <w:szCs w:val="18"/>
          <w:lang w:val="en-US"/>
        </w:rPr>
        <w:t>E-mail:</w:t>
      </w:r>
      <w:r w:rsidRPr="00AF28D7">
        <w:rPr>
          <w:rFonts w:cs="Arial"/>
          <w:b/>
          <w:sz w:val="18"/>
          <w:szCs w:val="18"/>
          <w:lang w:val="en-US"/>
        </w:rPr>
        <w:t xml:space="preserve"> </w:t>
      </w:r>
      <w:r w:rsidRPr="00AF28D7">
        <w:rPr>
          <w:rFonts w:cs="Arial"/>
          <w:sz w:val="18"/>
          <w:szCs w:val="18"/>
          <w:lang w:val="en-US"/>
        </w:rPr>
        <w:t xml:space="preserve"> hanbing@dhgate.com</w:t>
      </w:r>
      <w:r w:rsidRPr="00AF28D7">
        <w:rPr>
          <w:rFonts w:eastAsiaTheme="minorEastAsia" w:cs="Arial" w:hint="eastAsia"/>
          <w:sz w:val="18"/>
          <w:szCs w:val="18"/>
          <w:lang w:val="en-US" w:eastAsia="zh-CN"/>
        </w:rPr>
        <w:t>/lanzinuo@mofcom.gov.cn</w:t>
      </w:r>
    </w:p>
    <w:p w:rsidR="002137E4" w:rsidRPr="00AF28D7" w:rsidRDefault="00AE5326" w:rsidP="00AF28D7">
      <w:pPr>
        <w:pStyle w:val="APECForm"/>
        <w:spacing w:before="0" w:after="0" w:line="180" w:lineRule="exact"/>
        <w:ind w:left="-720" w:right="-1054"/>
        <w:rPr>
          <w:rFonts w:eastAsiaTheme="minorEastAsia" w:cs="Arial"/>
          <w:sz w:val="16"/>
          <w:szCs w:val="16"/>
          <w:u w:val="single"/>
          <w:lang w:val="en-US" w:eastAsia="zh-CN"/>
        </w:rPr>
      </w:pPr>
      <w:r w:rsidRPr="00AF28D7">
        <w:rPr>
          <w:rFonts w:cs="Arial"/>
          <w:bCs w:val="0"/>
          <w:sz w:val="16"/>
          <w:szCs w:val="16"/>
        </w:rPr>
        <w:t xml:space="preserve">As Project Overseer and on behalf of the proposing APEC economy, I will ensure that all Project outputs (Project reports, proceedings, slides, presentations, CDs, etc.), will comply with the APEC Publications, APEC Logo and Copyrights Guidelines before being published. I will also ensure that the project will comply with the Guidelines on Managing Cooperation with Non-Members (the guidelines are at: </w:t>
      </w:r>
      <w:hyperlink r:id="rId8" w:history="1">
        <w:r w:rsidRPr="00AF28D7">
          <w:rPr>
            <w:rStyle w:val="Hyperlink"/>
            <w:bCs w:val="0"/>
            <w:sz w:val="16"/>
            <w:szCs w:val="16"/>
          </w:rPr>
          <w:t>http://www.apec.org/About-Us/About-APEC/Policies-and-Procedures.aspx</w:t>
        </w:r>
      </w:hyperlink>
      <w:r w:rsidRPr="00AF28D7">
        <w:rPr>
          <w:rFonts w:cs="Arial"/>
          <w:bCs w:val="0"/>
          <w:sz w:val="16"/>
          <w:szCs w:val="16"/>
        </w:rPr>
        <w:t>). I am aware that I am solely responsible for project fund management in relation to fully self-funded projects. By submitting this APEC Self-Funded Project Proposal Cover Sheet to the APEC Secretariat, you (each Project Overseer or point of contact listed) agree that the APEC Secretariat will collect, use, disclose, and transmit the data contained in the APEC Self-Funded Project Proposal Cover Sheet, which you have provided to the APEC Secretariat, in accordance with the Singapore’s Personal Data Protection Act 2012 and our (the APEC Secretariat) data protection policy (https://www.apec.org/PrivacyPolicy). The APEC Secretariat will transfer any data provided on this form, which may contain personal data of Project Overseer(s), to APEC member economies overseas via the APEC Secretariat.</w:t>
      </w:r>
    </w:p>
    <w:p w:rsidR="002137E4" w:rsidRPr="00AF28D7" w:rsidRDefault="00AE5326" w:rsidP="00AF28D7">
      <w:pPr>
        <w:pStyle w:val="APECForm"/>
        <w:spacing w:before="0" w:after="0" w:line="180" w:lineRule="exact"/>
        <w:ind w:left="-720" w:right="-1054"/>
        <w:rPr>
          <w:rFonts w:cs="Arial"/>
          <w:sz w:val="16"/>
          <w:szCs w:val="16"/>
          <w:u w:val="single"/>
          <w:lang w:val="en-US"/>
        </w:rPr>
      </w:pPr>
      <w:r w:rsidRPr="00AF28D7">
        <w:rPr>
          <w:rFonts w:cs="Arial"/>
          <w:sz w:val="16"/>
          <w:szCs w:val="16"/>
          <w:u w:val="single"/>
          <w:lang w:val="en-US"/>
        </w:rPr>
        <w:tab/>
        <w:t xml:space="preserve"> </w:t>
      </w:r>
      <w:r w:rsidRPr="00AF28D7">
        <w:rPr>
          <w:rFonts w:cs="Arial"/>
          <w:sz w:val="16"/>
          <w:szCs w:val="16"/>
          <w:u w:val="single"/>
          <w:lang w:val="en-US"/>
        </w:rPr>
        <w:tab/>
      </w:r>
    </w:p>
    <w:p w:rsidR="002137E4" w:rsidRPr="00AF28D7" w:rsidRDefault="00AE5326" w:rsidP="00AF28D7">
      <w:pPr>
        <w:pStyle w:val="APECForm"/>
        <w:spacing w:before="0" w:after="0" w:line="180" w:lineRule="exact"/>
        <w:ind w:left="-720" w:right="-1054"/>
        <w:rPr>
          <w:rFonts w:cs="Arial"/>
          <w:i/>
          <w:sz w:val="16"/>
          <w:szCs w:val="16"/>
          <w:lang w:val="en-US"/>
        </w:rPr>
      </w:pPr>
      <w:r w:rsidRPr="00AF28D7">
        <w:rPr>
          <w:rFonts w:cs="Arial"/>
          <w:i/>
          <w:sz w:val="16"/>
          <w:szCs w:val="16"/>
          <w:lang w:val="en-US"/>
        </w:rPr>
        <w:t>Name of Project Overseer</w:t>
      </w:r>
    </w:p>
    <w:p w:rsidR="002137E4" w:rsidRPr="00AF28D7" w:rsidRDefault="002137E4" w:rsidP="00AF28D7">
      <w:pPr>
        <w:pStyle w:val="APECForm"/>
        <w:spacing w:before="0" w:after="0" w:line="180" w:lineRule="exact"/>
        <w:ind w:right="-1054"/>
        <w:rPr>
          <w:rFonts w:cs="Arial"/>
          <w:sz w:val="16"/>
          <w:szCs w:val="16"/>
          <w:u w:val="single"/>
          <w:lang w:val="en-US"/>
        </w:rPr>
      </w:pPr>
    </w:p>
    <w:p w:rsidR="002137E4" w:rsidRPr="00AF28D7" w:rsidRDefault="00AE5326" w:rsidP="00AF28D7">
      <w:pPr>
        <w:pStyle w:val="APECForm"/>
        <w:spacing w:before="0" w:after="0" w:line="180" w:lineRule="exact"/>
        <w:ind w:left="-720" w:right="-1054"/>
        <w:rPr>
          <w:rFonts w:eastAsiaTheme="minorEastAsia" w:cs="Arial"/>
          <w:sz w:val="16"/>
          <w:szCs w:val="16"/>
          <w:lang w:val="en-US" w:eastAsia="zh-CN"/>
        </w:rPr>
      </w:pPr>
      <w:r w:rsidRPr="00AF28D7">
        <w:rPr>
          <w:rFonts w:cs="Arial"/>
          <w:i/>
          <w:sz w:val="16"/>
          <w:szCs w:val="16"/>
          <w:lang w:val="en-US"/>
        </w:rPr>
        <w:t xml:space="preserve">Name of Fora Chair/Lead Shepherd </w:t>
      </w:r>
      <w:r w:rsidRPr="00AF28D7">
        <w:rPr>
          <w:rFonts w:cs="Arial"/>
          <w:i/>
          <w:sz w:val="16"/>
          <w:szCs w:val="16"/>
          <w:lang w:val="en-US"/>
        </w:rPr>
        <w:tab/>
      </w:r>
      <w:r w:rsidR="00AF28D7">
        <w:rPr>
          <w:rFonts w:cs="Arial"/>
          <w:i/>
          <w:sz w:val="16"/>
          <w:szCs w:val="16"/>
          <w:lang w:val="en-US"/>
        </w:rPr>
        <w:tab/>
      </w:r>
      <w:r w:rsidR="00AF28D7">
        <w:rPr>
          <w:rFonts w:cs="Arial"/>
          <w:i/>
          <w:sz w:val="16"/>
          <w:szCs w:val="16"/>
          <w:lang w:val="en-US"/>
        </w:rPr>
        <w:tab/>
      </w:r>
      <w:r w:rsidRPr="00AF28D7">
        <w:rPr>
          <w:rFonts w:cs="Arial"/>
          <w:b/>
          <w:sz w:val="16"/>
          <w:szCs w:val="16"/>
          <w:lang w:val="en-US"/>
        </w:rPr>
        <w:t>Date:</w:t>
      </w:r>
      <w:r w:rsidRPr="00AF28D7">
        <w:rPr>
          <w:rFonts w:cs="Arial"/>
          <w:sz w:val="16"/>
          <w:szCs w:val="16"/>
          <w:lang w:val="en-US"/>
        </w:rPr>
        <w:t xml:space="preserve"> </w:t>
      </w:r>
    </w:p>
    <w:p w:rsidR="002137E4" w:rsidRPr="00AF28D7" w:rsidRDefault="00AE5326">
      <w:pPr>
        <w:pStyle w:val="APECForm"/>
        <w:spacing w:before="0" w:after="0" w:line="240" w:lineRule="auto"/>
        <w:ind w:left="-720"/>
        <w:jc w:val="center"/>
        <w:rPr>
          <w:rFonts w:cs="Arial"/>
          <w:sz w:val="32"/>
          <w:szCs w:val="32"/>
          <w:lang w:val="en-US"/>
        </w:rPr>
      </w:pPr>
      <w:r w:rsidRPr="00AF28D7">
        <w:rPr>
          <w:rFonts w:cs="Arial"/>
          <w:b/>
          <w:sz w:val="32"/>
          <w:szCs w:val="32"/>
          <w:lang w:val="en-US"/>
        </w:rPr>
        <w:lastRenderedPageBreak/>
        <w:t>Self-Funded Project Synopsis</w:t>
      </w:r>
    </w:p>
    <w:p w:rsidR="002137E4" w:rsidRPr="00AF28D7" w:rsidRDefault="00AE5326">
      <w:pPr>
        <w:pStyle w:val="APECFormHeadingA"/>
        <w:numPr>
          <w:ilvl w:val="2"/>
          <w:numId w:val="4"/>
        </w:numPr>
        <w:tabs>
          <w:tab w:val="clear" w:pos="360"/>
        </w:tabs>
        <w:spacing w:before="0" w:after="0" w:line="240" w:lineRule="exact"/>
        <w:ind w:left="-270" w:right="-340" w:hanging="450"/>
        <w:rPr>
          <w:rFonts w:cs="Arial"/>
          <w:i/>
          <w:sz w:val="18"/>
          <w:szCs w:val="18"/>
          <w:lang w:val="en-US"/>
        </w:rPr>
      </w:pPr>
      <w:r w:rsidRPr="00AF28D7">
        <w:rPr>
          <w:rFonts w:cs="Arial"/>
          <w:sz w:val="18"/>
          <w:szCs w:val="18"/>
          <w:u w:val="single"/>
          <w:lang w:val="en-US"/>
        </w:rPr>
        <w:t>Relevance – Benefits to region:</w:t>
      </w:r>
      <w:r w:rsidRPr="00AF28D7">
        <w:rPr>
          <w:rFonts w:cs="Arial"/>
          <w:sz w:val="18"/>
          <w:szCs w:val="18"/>
          <w:lang w:val="en-US"/>
        </w:rPr>
        <w:t xml:space="preserve"> What problem does the project seek to address? Does it have sustained benefits for more than one economy?</w:t>
      </w:r>
    </w:p>
    <w:p w:rsidR="002137E4" w:rsidRPr="00AF28D7" w:rsidRDefault="00AE5326" w:rsidP="00AF28D7">
      <w:pPr>
        <w:pStyle w:val="APECFormnumbered"/>
        <w:numPr>
          <w:ilvl w:val="0"/>
          <w:numId w:val="0"/>
        </w:numPr>
        <w:spacing w:after="0" w:line="240" w:lineRule="exact"/>
        <w:ind w:left="-270" w:right="-340"/>
        <w:rPr>
          <w:rFonts w:cs="Arial"/>
          <w:sz w:val="18"/>
          <w:szCs w:val="18"/>
          <w:lang w:val="en-US"/>
        </w:rPr>
      </w:pPr>
      <w:r w:rsidRPr="00AF28D7">
        <w:rPr>
          <w:rFonts w:cs="Arial"/>
          <w:sz w:val="18"/>
          <w:szCs w:val="18"/>
          <w:lang w:val="en-US"/>
        </w:rPr>
        <w:t xml:space="preserve">The </w:t>
      </w:r>
      <w:r w:rsidRPr="00AF28D7">
        <w:rPr>
          <w:rFonts w:eastAsiaTheme="minorEastAsia" w:cs="Arial"/>
          <w:sz w:val="18"/>
          <w:szCs w:val="18"/>
          <w:lang w:val="en-US" w:eastAsia="zh-CN"/>
        </w:rPr>
        <w:t xml:space="preserve">COVID-19 </w:t>
      </w:r>
      <w:r w:rsidRPr="00AF28D7">
        <w:rPr>
          <w:rFonts w:cs="Arial"/>
          <w:sz w:val="18"/>
          <w:szCs w:val="18"/>
          <w:lang w:val="en-US"/>
        </w:rPr>
        <w:t xml:space="preserve">pandemic has hit global business at an unprecedented speed and scale. </w:t>
      </w:r>
      <w:r w:rsidRPr="00AF28D7">
        <w:rPr>
          <w:rFonts w:eastAsiaTheme="minorEastAsia" w:cs="Arial"/>
          <w:sz w:val="18"/>
          <w:szCs w:val="18"/>
          <w:lang w:val="en-US" w:eastAsia="zh-CN"/>
        </w:rPr>
        <w:t>T</w:t>
      </w:r>
      <w:r w:rsidRPr="00AF28D7">
        <w:rPr>
          <w:rFonts w:cs="Arial"/>
          <w:sz w:val="18"/>
          <w:szCs w:val="18"/>
          <w:lang w:val="en-US"/>
        </w:rPr>
        <w:t>he demand for digital services and products, from both customers and employees stuck at home, factories pending for product trade, has hit record levels. In which, factories, air transportation and logistics, SMEs, upstream and downstream of the supply chain, channels, etc. have been severely affected. Governments, businesses, and individual consumers suddenly struggled to procure basic products and materials, and were forced to confront the modern supply chain’s fragility. The urgent need to design more resilient and smarter supply chains has been one of the main lessons of this crisis.</w:t>
      </w:r>
    </w:p>
    <w:p w:rsidR="00AF28D7" w:rsidRPr="00AF28D7" w:rsidRDefault="00AF28D7" w:rsidP="00AF28D7">
      <w:pPr>
        <w:pStyle w:val="APECFormnumbered"/>
        <w:numPr>
          <w:ilvl w:val="0"/>
          <w:numId w:val="0"/>
        </w:numPr>
        <w:spacing w:after="0" w:line="240" w:lineRule="exact"/>
        <w:ind w:left="-270" w:right="-340"/>
        <w:rPr>
          <w:rFonts w:cs="Arial"/>
          <w:sz w:val="18"/>
          <w:szCs w:val="18"/>
          <w:lang w:val="en-US"/>
        </w:rPr>
      </w:pPr>
    </w:p>
    <w:p w:rsidR="002137E4" w:rsidRPr="00AF28D7" w:rsidRDefault="00AE5326" w:rsidP="00AF28D7">
      <w:pPr>
        <w:pStyle w:val="APECFormnumbered"/>
        <w:numPr>
          <w:ilvl w:val="0"/>
          <w:numId w:val="0"/>
        </w:numPr>
        <w:spacing w:after="0" w:line="240" w:lineRule="exact"/>
        <w:ind w:left="-270" w:right="-340"/>
        <w:rPr>
          <w:rFonts w:cs="Arial"/>
          <w:sz w:val="18"/>
          <w:szCs w:val="18"/>
          <w:lang w:val="en-US"/>
        </w:rPr>
      </w:pPr>
      <w:r w:rsidRPr="00AF28D7">
        <w:rPr>
          <w:rFonts w:cs="Arial"/>
          <w:sz w:val="18"/>
          <w:szCs w:val="18"/>
          <w:lang w:val="en-US"/>
        </w:rPr>
        <w:t xml:space="preserve">Facing the crisis, APEC has recognized the importance of digital transformation and has rolled out measures in helping community and businesses survive and thrive. </w:t>
      </w:r>
      <w:r w:rsidRPr="00AF28D7">
        <w:rPr>
          <w:rFonts w:eastAsiaTheme="minorEastAsia" w:cs="Arial"/>
          <w:sz w:val="18"/>
          <w:szCs w:val="18"/>
          <w:lang w:val="en-US" w:eastAsia="zh-CN"/>
        </w:rPr>
        <w:t xml:space="preserve">In APEC Leaders’ </w:t>
      </w:r>
      <w:r w:rsidRPr="00AF28D7">
        <w:rPr>
          <w:rFonts w:eastAsiaTheme="minorEastAsia" w:cs="Arial"/>
          <w:i/>
          <w:sz w:val="18"/>
          <w:szCs w:val="18"/>
          <w:lang w:val="en-US" w:eastAsia="zh-CN"/>
        </w:rPr>
        <w:t xml:space="preserve">2020 Kuala Lumpur Declaration, </w:t>
      </w:r>
      <w:r w:rsidRPr="00AF28D7">
        <w:rPr>
          <w:rFonts w:eastAsiaTheme="minorEastAsia" w:cs="Arial"/>
          <w:sz w:val="18"/>
          <w:szCs w:val="18"/>
          <w:lang w:val="en-US" w:eastAsia="zh-CN"/>
        </w:rPr>
        <w:t>APEC Leaders</w:t>
      </w:r>
      <w:r w:rsidRPr="00AF28D7">
        <w:rPr>
          <w:rFonts w:cs="Arial"/>
          <w:sz w:val="18"/>
          <w:szCs w:val="18"/>
          <w:lang w:val="en-US"/>
        </w:rPr>
        <w:t xml:space="preserve"> will foster an enabling environment for the</w:t>
      </w:r>
      <w:r w:rsidRPr="00AF28D7">
        <w:rPr>
          <w:rFonts w:eastAsiaTheme="minorEastAsia" w:cs="Arial"/>
          <w:sz w:val="18"/>
          <w:szCs w:val="18"/>
          <w:lang w:val="en-US" w:eastAsia="zh-CN"/>
        </w:rPr>
        <w:t xml:space="preserve"> </w:t>
      </w:r>
      <w:r w:rsidRPr="00AF28D7">
        <w:rPr>
          <w:rFonts w:cs="Arial"/>
          <w:sz w:val="18"/>
          <w:szCs w:val="18"/>
          <w:lang w:val="en-US"/>
        </w:rPr>
        <w:t>development of the digital economy, including opening new opportunities for Micro, Small and Medium</w:t>
      </w:r>
      <w:r w:rsidRPr="00AF28D7">
        <w:rPr>
          <w:rFonts w:eastAsiaTheme="minorEastAsia" w:cs="Arial"/>
          <w:sz w:val="18"/>
          <w:szCs w:val="18"/>
          <w:lang w:val="en-US" w:eastAsia="zh-CN"/>
        </w:rPr>
        <w:t xml:space="preserve"> </w:t>
      </w:r>
      <w:r w:rsidRPr="00AF28D7">
        <w:rPr>
          <w:rFonts w:cs="Arial"/>
          <w:sz w:val="18"/>
          <w:szCs w:val="18"/>
          <w:lang w:val="en-US"/>
        </w:rPr>
        <w:t>Enterprises (MSMEs).</w:t>
      </w:r>
      <w:r w:rsidRPr="00AF28D7">
        <w:rPr>
          <w:rFonts w:eastAsiaTheme="minorEastAsia" w:cs="Arial"/>
          <w:sz w:val="18"/>
          <w:szCs w:val="18"/>
          <w:lang w:val="en-US" w:eastAsia="zh-CN"/>
        </w:rPr>
        <w:t xml:space="preserve"> In </w:t>
      </w:r>
      <w:r w:rsidRPr="00AF28D7">
        <w:rPr>
          <w:rFonts w:eastAsiaTheme="minorEastAsia" w:cs="Arial"/>
          <w:i/>
          <w:sz w:val="18"/>
          <w:szCs w:val="18"/>
          <w:lang w:val="en-US" w:eastAsia="zh-CN"/>
        </w:rPr>
        <w:t>APEC Putrajaya Vision 2040</w:t>
      </w:r>
      <w:r w:rsidRPr="00AF28D7">
        <w:rPr>
          <w:rFonts w:eastAsiaTheme="minorEastAsia" w:cs="Arial"/>
          <w:sz w:val="18"/>
          <w:szCs w:val="18"/>
          <w:lang w:val="en-US" w:eastAsia="zh-CN"/>
        </w:rPr>
        <w:t>, APEC will strengthen digital infrastructure, accelerate digital transformation, and narrow down the digital divide.</w:t>
      </w:r>
      <w:r w:rsidRPr="00AF28D7">
        <w:rPr>
          <w:rFonts w:cs="Arial"/>
          <w:sz w:val="18"/>
          <w:szCs w:val="18"/>
          <w:lang w:val="en-US"/>
        </w:rPr>
        <w:t xml:space="preserve"> </w:t>
      </w:r>
    </w:p>
    <w:p w:rsidR="00AF28D7" w:rsidRPr="00AF28D7" w:rsidRDefault="00AF28D7" w:rsidP="00AF28D7">
      <w:pPr>
        <w:pStyle w:val="APECFormnumbered"/>
        <w:numPr>
          <w:ilvl w:val="0"/>
          <w:numId w:val="0"/>
        </w:numPr>
        <w:tabs>
          <w:tab w:val="clear" w:pos="360"/>
        </w:tabs>
        <w:spacing w:before="0" w:after="0" w:line="240" w:lineRule="exact"/>
        <w:ind w:left="-270" w:right="-340"/>
        <w:rPr>
          <w:rFonts w:cs="Arial"/>
          <w:sz w:val="18"/>
          <w:szCs w:val="18"/>
          <w:lang w:val="en-US"/>
        </w:rPr>
      </w:pPr>
    </w:p>
    <w:p w:rsidR="002137E4" w:rsidRPr="00AF28D7" w:rsidRDefault="00AE5326" w:rsidP="00AF28D7">
      <w:pPr>
        <w:pStyle w:val="APECFormnumbered"/>
        <w:numPr>
          <w:ilvl w:val="0"/>
          <w:numId w:val="0"/>
        </w:numPr>
        <w:tabs>
          <w:tab w:val="clear" w:pos="360"/>
        </w:tabs>
        <w:spacing w:before="0" w:after="0" w:line="240" w:lineRule="exact"/>
        <w:ind w:left="-270" w:right="-340"/>
        <w:rPr>
          <w:rFonts w:eastAsiaTheme="minorEastAsia" w:cs="Arial"/>
          <w:sz w:val="18"/>
          <w:szCs w:val="18"/>
          <w:lang w:val="en-US" w:eastAsia="zh-CN"/>
        </w:rPr>
      </w:pPr>
      <w:r w:rsidRPr="00AF28D7">
        <w:rPr>
          <w:rFonts w:cs="Arial"/>
          <w:sz w:val="18"/>
          <w:szCs w:val="18"/>
          <w:lang w:val="en-US"/>
        </w:rPr>
        <w:t xml:space="preserve">Therefore, CBET Workshop would echo the needs of digital transformation in the business community amid the pandemic, commitment from APEC </w:t>
      </w:r>
      <w:r w:rsidRPr="00AF28D7">
        <w:rPr>
          <w:rFonts w:eastAsiaTheme="minorEastAsia" w:cs="Arial"/>
          <w:sz w:val="18"/>
          <w:szCs w:val="18"/>
          <w:lang w:val="en-US" w:eastAsia="zh-CN"/>
        </w:rPr>
        <w:t>L</w:t>
      </w:r>
      <w:r w:rsidRPr="00AF28D7">
        <w:rPr>
          <w:rFonts w:cs="Arial"/>
          <w:sz w:val="18"/>
          <w:szCs w:val="18"/>
          <w:lang w:val="en-US"/>
        </w:rPr>
        <w:t xml:space="preserve">eaders and </w:t>
      </w:r>
      <w:r w:rsidRPr="00AF28D7">
        <w:rPr>
          <w:rFonts w:eastAsiaTheme="minorEastAsia" w:cs="Arial"/>
          <w:sz w:val="18"/>
          <w:szCs w:val="18"/>
          <w:lang w:val="en-US" w:eastAsia="zh-CN"/>
        </w:rPr>
        <w:t>M</w:t>
      </w:r>
      <w:r w:rsidRPr="00AF28D7">
        <w:rPr>
          <w:rFonts w:cs="Arial"/>
          <w:sz w:val="18"/>
          <w:szCs w:val="18"/>
          <w:lang w:val="en-US"/>
        </w:rPr>
        <w:t>inisters, to provide capacity building to MSMEs, women</w:t>
      </w:r>
      <w:r w:rsidRPr="00AF28D7">
        <w:rPr>
          <w:rFonts w:eastAsiaTheme="minorEastAsia" w:cs="Arial"/>
          <w:sz w:val="18"/>
          <w:szCs w:val="18"/>
          <w:lang w:val="en-US" w:eastAsia="zh-CN"/>
        </w:rPr>
        <w:t xml:space="preserve"> entrepreneurs</w:t>
      </w:r>
      <w:r w:rsidRPr="00AF28D7">
        <w:rPr>
          <w:rFonts w:cs="Arial"/>
          <w:sz w:val="18"/>
          <w:szCs w:val="18"/>
          <w:lang w:val="en-US"/>
        </w:rPr>
        <w:t>, and</w:t>
      </w:r>
      <w:r w:rsidRPr="00AF28D7">
        <w:rPr>
          <w:rFonts w:eastAsiaTheme="minorEastAsia" w:cs="Arial"/>
          <w:sz w:val="18"/>
          <w:szCs w:val="18"/>
          <w:lang w:val="en-US" w:eastAsia="zh-CN"/>
        </w:rPr>
        <w:t xml:space="preserve"> trade officials </w:t>
      </w:r>
      <w:r w:rsidRPr="00AF28D7">
        <w:rPr>
          <w:rFonts w:cs="Arial"/>
          <w:sz w:val="18"/>
          <w:szCs w:val="18"/>
          <w:lang w:val="en-US"/>
        </w:rPr>
        <w:t>in APEC region. This will help to increase their awareness of leveraging digital solutions in tackling crises through a digitized and resilient global supply chain mechanism,</w:t>
      </w:r>
      <w:r w:rsidRPr="00AF28D7">
        <w:rPr>
          <w:rFonts w:eastAsiaTheme="minorEastAsia" w:cs="Arial"/>
          <w:sz w:val="18"/>
          <w:szCs w:val="18"/>
          <w:lang w:val="en-US" w:eastAsia="zh-CN"/>
        </w:rPr>
        <w:t xml:space="preserve"> and fostering inclusive growth.</w:t>
      </w:r>
    </w:p>
    <w:p w:rsidR="00AF28D7" w:rsidRPr="00AF28D7" w:rsidRDefault="00AF28D7" w:rsidP="00AF28D7">
      <w:pPr>
        <w:pStyle w:val="APECFormnumbered"/>
        <w:numPr>
          <w:ilvl w:val="0"/>
          <w:numId w:val="0"/>
        </w:numPr>
        <w:tabs>
          <w:tab w:val="clear" w:pos="360"/>
        </w:tabs>
        <w:spacing w:before="0" w:after="0" w:line="240" w:lineRule="exact"/>
        <w:ind w:right="-340"/>
        <w:rPr>
          <w:rFonts w:eastAsiaTheme="minorEastAsia" w:cs="Arial"/>
          <w:sz w:val="18"/>
          <w:szCs w:val="18"/>
          <w:lang w:val="en-US" w:eastAsia="zh-CN"/>
        </w:rPr>
      </w:pPr>
    </w:p>
    <w:p w:rsidR="002137E4" w:rsidRPr="00AF28D7" w:rsidRDefault="00AE5326">
      <w:pPr>
        <w:pStyle w:val="APECFormHeadingA"/>
        <w:numPr>
          <w:ilvl w:val="2"/>
          <w:numId w:val="4"/>
        </w:numPr>
        <w:tabs>
          <w:tab w:val="clear" w:pos="360"/>
        </w:tabs>
        <w:spacing w:before="0" w:after="0" w:line="240" w:lineRule="exact"/>
        <w:ind w:left="-270" w:right="-340" w:hanging="450"/>
        <w:rPr>
          <w:rFonts w:cs="Arial"/>
          <w:sz w:val="18"/>
          <w:szCs w:val="18"/>
          <w:u w:val="single"/>
          <w:lang w:val="en-US"/>
        </w:rPr>
      </w:pPr>
      <w:r w:rsidRPr="00AF28D7">
        <w:rPr>
          <w:rFonts w:cs="Arial"/>
          <w:sz w:val="18"/>
          <w:szCs w:val="18"/>
          <w:u w:val="single"/>
          <w:lang w:val="en-US"/>
        </w:rPr>
        <w:t xml:space="preserve">Relevance – Capacity Building: How will the project build the capacity of APEC members </w:t>
      </w:r>
    </w:p>
    <w:p w:rsidR="00AF28D7" w:rsidRPr="00AF28D7" w:rsidRDefault="00AE5326" w:rsidP="00AF28D7">
      <w:pPr>
        <w:pStyle w:val="APECFormnumbered"/>
        <w:numPr>
          <w:ilvl w:val="0"/>
          <w:numId w:val="0"/>
        </w:numPr>
        <w:tabs>
          <w:tab w:val="clear" w:pos="360"/>
        </w:tabs>
        <w:spacing w:after="0" w:line="240" w:lineRule="exact"/>
        <w:ind w:left="-180" w:right="-340" w:hanging="90"/>
        <w:rPr>
          <w:rFonts w:cs="Arial"/>
          <w:sz w:val="18"/>
          <w:szCs w:val="18"/>
          <w:lang w:val="en-US"/>
        </w:rPr>
      </w:pPr>
      <w:r w:rsidRPr="00AF28D7">
        <w:rPr>
          <w:rFonts w:cs="Arial"/>
          <w:sz w:val="18"/>
          <w:szCs w:val="18"/>
          <w:lang w:val="en-US"/>
        </w:rPr>
        <w:t>The project aims to promote the digital transformation of the business community, and help them especially MSMEs and women to survive and thrive through a modern global supply chain mechanism</w:t>
      </w:r>
      <w:r w:rsidRPr="00AF28D7">
        <w:rPr>
          <w:rFonts w:eastAsiaTheme="minorEastAsia" w:cs="Arial"/>
          <w:sz w:val="18"/>
          <w:szCs w:val="18"/>
          <w:lang w:val="en-US" w:eastAsia="zh-CN"/>
        </w:rPr>
        <w:t>, and realize an inclusive growth</w:t>
      </w:r>
      <w:r w:rsidRPr="00AF28D7">
        <w:rPr>
          <w:rFonts w:cs="Arial"/>
          <w:sz w:val="18"/>
          <w:szCs w:val="18"/>
          <w:lang w:val="en-US"/>
        </w:rPr>
        <w:t>. This program</w:t>
      </w:r>
      <w:r w:rsidRPr="00AF28D7">
        <w:rPr>
          <w:rFonts w:eastAsiaTheme="minorEastAsia" w:cs="Arial"/>
          <w:sz w:val="18"/>
          <w:szCs w:val="18"/>
          <w:lang w:val="en-US" w:eastAsia="zh-CN"/>
        </w:rPr>
        <w:t xml:space="preserve"> will</w:t>
      </w:r>
      <w:r w:rsidRPr="00AF28D7">
        <w:rPr>
          <w:rFonts w:cs="Arial"/>
          <w:sz w:val="18"/>
          <w:szCs w:val="18"/>
          <w:lang w:val="en-US"/>
        </w:rPr>
        <w:t xml:space="preserve"> share the rising trends in utilizing digital technologies in the global supply chain mechanism, ensuring the smooth flow of </w:t>
      </w:r>
      <w:r w:rsidRPr="00AF28D7">
        <w:rPr>
          <w:rFonts w:eastAsiaTheme="minorEastAsia" w:cs="Arial"/>
          <w:sz w:val="18"/>
          <w:szCs w:val="18"/>
          <w:lang w:val="en-US" w:eastAsia="zh-CN"/>
        </w:rPr>
        <w:t xml:space="preserve">essential goods, </w:t>
      </w:r>
      <w:r w:rsidRPr="00AF28D7">
        <w:rPr>
          <w:rFonts w:cs="Arial"/>
          <w:sz w:val="18"/>
          <w:szCs w:val="18"/>
          <w:lang w:val="en-US"/>
        </w:rPr>
        <w:t>and helping MSMEs to access helpful information and skills. Furthermore, it will introduce practices and cooperation models on the public and private sector</w:t>
      </w:r>
      <w:r w:rsidRPr="00AF28D7">
        <w:rPr>
          <w:rFonts w:eastAsiaTheme="minorEastAsia" w:cs="Arial"/>
          <w:sz w:val="18"/>
          <w:szCs w:val="18"/>
          <w:lang w:val="en-US" w:eastAsia="zh-CN"/>
        </w:rPr>
        <w:t>s’ collaboration</w:t>
      </w:r>
      <w:r w:rsidRPr="00AF28D7">
        <w:rPr>
          <w:rFonts w:cs="Arial"/>
          <w:sz w:val="18"/>
          <w:szCs w:val="18"/>
          <w:lang w:val="en-US"/>
        </w:rPr>
        <w:t xml:space="preserve"> to transform the inadequate supply chain system and benefit MSMEs and women</w:t>
      </w:r>
      <w:r w:rsidRPr="00AF28D7">
        <w:rPr>
          <w:rFonts w:eastAsiaTheme="minorEastAsia" w:cs="Arial"/>
          <w:sz w:val="18"/>
          <w:szCs w:val="18"/>
          <w:lang w:val="en-US" w:eastAsia="zh-CN"/>
        </w:rPr>
        <w:t xml:space="preserve"> entrepreneurs</w:t>
      </w:r>
      <w:r w:rsidRPr="00AF28D7">
        <w:rPr>
          <w:rFonts w:cs="Arial"/>
          <w:sz w:val="18"/>
          <w:szCs w:val="18"/>
          <w:lang w:val="en-US"/>
        </w:rPr>
        <w:t>.</w:t>
      </w:r>
    </w:p>
    <w:p w:rsidR="00AF28D7" w:rsidRPr="00AF28D7" w:rsidRDefault="00AF28D7" w:rsidP="00AF28D7">
      <w:pPr>
        <w:pStyle w:val="APECFormnumbered"/>
        <w:numPr>
          <w:ilvl w:val="0"/>
          <w:numId w:val="0"/>
        </w:numPr>
        <w:tabs>
          <w:tab w:val="clear" w:pos="360"/>
        </w:tabs>
        <w:spacing w:after="0" w:line="240" w:lineRule="exact"/>
        <w:ind w:left="-180" w:right="-340" w:hanging="90"/>
        <w:rPr>
          <w:rFonts w:cs="Arial"/>
          <w:sz w:val="18"/>
          <w:szCs w:val="18"/>
          <w:lang w:val="en-US"/>
        </w:rPr>
      </w:pPr>
    </w:p>
    <w:p w:rsidR="002137E4" w:rsidRPr="00AF28D7" w:rsidRDefault="00AE5326" w:rsidP="00AF28D7">
      <w:pPr>
        <w:pStyle w:val="APECFormnumbered"/>
        <w:numPr>
          <w:ilvl w:val="0"/>
          <w:numId w:val="0"/>
        </w:numPr>
        <w:tabs>
          <w:tab w:val="clear" w:pos="360"/>
        </w:tabs>
        <w:spacing w:after="0" w:line="240" w:lineRule="exact"/>
        <w:ind w:left="-180" w:right="-340"/>
        <w:rPr>
          <w:rFonts w:cs="Arial"/>
          <w:sz w:val="18"/>
          <w:szCs w:val="18"/>
          <w:lang w:val="en-US"/>
        </w:rPr>
      </w:pPr>
      <w:r w:rsidRPr="00AF28D7">
        <w:rPr>
          <w:rFonts w:cs="Arial"/>
          <w:sz w:val="18"/>
          <w:szCs w:val="18"/>
          <w:lang w:val="en-US"/>
        </w:rPr>
        <w:t>Amongst ABAC, ABAC CBET launched its workshops with ABAC New Zealand, ABAC Thailand, ABAC Brunei, ABAC Hong Kong China, ABAC Chile, etc., trained in total more than 10,000 MSMEs in 5 years, with international industry leaders such as Google, DHL, MasterCard, Tencent, Facebook, etc</w:t>
      </w:r>
      <w:r w:rsidR="00AF28D7" w:rsidRPr="00AF28D7">
        <w:rPr>
          <w:rFonts w:cs="Arial"/>
          <w:sz w:val="18"/>
          <w:szCs w:val="18"/>
          <w:lang w:val="en-US"/>
        </w:rPr>
        <w:t>.</w:t>
      </w:r>
    </w:p>
    <w:p w:rsidR="00AF28D7" w:rsidRPr="00AF28D7" w:rsidRDefault="00AF28D7" w:rsidP="00AF28D7">
      <w:pPr>
        <w:pStyle w:val="APECFormnumbered"/>
        <w:numPr>
          <w:ilvl w:val="0"/>
          <w:numId w:val="0"/>
        </w:numPr>
        <w:tabs>
          <w:tab w:val="clear" w:pos="360"/>
        </w:tabs>
        <w:spacing w:after="0" w:line="240" w:lineRule="exact"/>
        <w:ind w:left="-180" w:right="-340"/>
        <w:rPr>
          <w:rFonts w:cs="Arial"/>
          <w:sz w:val="18"/>
          <w:szCs w:val="18"/>
          <w:lang w:val="en-US"/>
        </w:rPr>
      </w:pPr>
    </w:p>
    <w:p w:rsidR="002137E4" w:rsidRPr="00AF28D7" w:rsidRDefault="00AE5326">
      <w:pPr>
        <w:pStyle w:val="APECFormHeadingA"/>
        <w:numPr>
          <w:ilvl w:val="2"/>
          <w:numId w:val="4"/>
        </w:numPr>
        <w:tabs>
          <w:tab w:val="clear" w:pos="360"/>
        </w:tabs>
        <w:spacing w:before="0" w:after="0" w:line="240" w:lineRule="exact"/>
        <w:ind w:left="-270" w:right="-340" w:hanging="450"/>
        <w:rPr>
          <w:rFonts w:cs="Arial"/>
          <w:sz w:val="18"/>
          <w:szCs w:val="18"/>
          <w:lang w:val="en-US"/>
        </w:rPr>
      </w:pPr>
      <w:r w:rsidRPr="00AF28D7">
        <w:rPr>
          <w:rFonts w:cs="Arial"/>
          <w:sz w:val="18"/>
          <w:szCs w:val="18"/>
          <w:u w:val="single"/>
          <w:lang w:val="en-US"/>
        </w:rPr>
        <w:t>Objectives:</w:t>
      </w:r>
      <w:r w:rsidRPr="00AF28D7">
        <w:rPr>
          <w:rFonts w:cs="Arial"/>
          <w:sz w:val="18"/>
          <w:szCs w:val="18"/>
          <w:lang w:val="en-US"/>
        </w:rPr>
        <w:t xml:space="preserve"> State the key objectives of the project.</w:t>
      </w:r>
    </w:p>
    <w:p w:rsidR="00AF28D7" w:rsidRPr="00AF28D7" w:rsidRDefault="00AF28D7" w:rsidP="00AF28D7">
      <w:pPr>
        <w:pStyle w:val="APECFormHeadingA"/>
        <w:numPr>
          <w:ilvl w:val="0"/>
          <w:numId w:val="0"/>
        </w:numPr>
        <w:tabs>
          <w:tab w:val="clear" w:pos="360"/>
        </w:tabs>
        <w:spacing w:before="0" w:after="0" w:line="240" w:lineRule="exact"/>
        <w:ind w:left="-284" w:right="-340"/>
        <w:rPr>
          <w:rFonts w:eastAsiaTheme="minorEastAsia" w:cs="Arial"/>
          <w:sz w:val="18"/>
          <w:szCs w:val="18"/>
          <w:lang w:val="en-US" w:eastAsia="zh-CN"/>
        </w:rPr>
      </w:pPr>
    </w:p>
    <w:p w:rsidR="002137E4" w:rsidRPr="00AF28D7" w:rsidRDefault="00AE5326" w:rsidP="00AF28D7">
      <w:pPr>
        <w:pStyle w:val="APECFormHeadingA"/>
        <w:numPr>
          <w:ilvl w:val="0"/>
          <w:numId w:val="0"/>
        </w:numPr>
        <w:tabs>
          <w:tab w:val="clear" w:pos="360"/>
        </w:tabs>
        <w:spacing w:before="0" w:after="0" w:line="240" w:lineRule="exact"/>
        <w:ind w:left="-284" w:right="-340"/>
        <w:rPr>
          <w:rFonts w:eastAsiaTheme="minorEastAsia" w:cs="Arial"/>
          <w:sz w:val="18"/>
          <w:szCs w:val="18"/>
          <w:lang w:val="en-US" w:eastAsia="zh-CN"/>
        </w:rPr>
      </w:pPr>
      <w:r w:rsidRPr="00AF28D7">
        <w:rPr>
          <w:rFonts w:eastAsiaTheme="minorEastAsia" w:cs="Arial"/>
          <w:sz w:val="18"/>
          <w:szCs w:val="18"/>
          <w:lang w:val="en-US" w:eastAsia="zh-CN"/>
        </w:rPr>
        <w:t>I</w:t>
      </w:r>
      <w:r w:rsidRPr="00AF28D7">
        <w:rPr>
          <w:rFonts w:cs="Arial"/>
          <w:sz w:val="18"/>
          <w:szCs w:val="18"/>
          <w:lang w:val="en-US"/>
        </w:rPr>
        <w:t xml:space="preserve">mmediate Term: </w:t>
      </w:r>
      <w:r w:rsidRPr="00AF28D7">
        <w:rPr>
          <w:rFonts w:cs="Arial"/>
          <w:b w:val="0"/>
          <w:sz w:val="18"/>
          <w:szCs w:val="18"/>
          <w:lang w:val="en-US"/>
        </w:rPr>
        <w:t>Enhance trade officers</w:t>
      </w:r>
      <w:r w:rsidRPr="00AF28D7">
        <w:rPr>
          <w:rFonts w:eastAsiaTheme="minorEastAsia" w:cs="Arial"/>
          <w:b w:val="0"/>
          <w:sz w:val="18"/>
          <w:szCs w:val="18"/>
          <w:lang w:val="en-US" w:eastAsia="zh-CN"/>
        </w:rPr>
        <w:t>’</w:t>
      </w:r>
      <w:r w:rsidRPr="00AF28D7">
        <w:rPr>
          <w:rFonts w:cs="Arial"/>
          <w:b w:val="0"/>
          <w:sz w:val="18"/>
          <w:szCs w:val="18"/>
          <w:lang w:val="en-US"/>
        </w:rPr>
        <w:t xml:space="preserve"> understanding of how to promote digital transformation in the global supply chain mechanism, ensuring the smooth flow of </w:t>
      </w:r>
      <w:r w:rsidRPr="00AF28D7">
        <w:rPr>
          <w:rFonts w:eastAsiaTheme="minorEastAsia" w:cs="Arial"/>
          <w:b w:val="0"/>
          <w:sz w:val="18"/>
          <w:szCs w:val="18"/>
          <w:lang w:val="en-US" w:eastAsia="zh-CN"/>
        </w:rPr>
        <w:t xml:space="preserve">essential goods </w:t>
      </w:r>
      <w:r w:rsidRPr="00AF28D7">
        <w:rPr>
          <w:rFonts w:cs="Arial"/>
          <w:b w:val="0"/>
          <w:sz w:val="18"/>
          <w:szCs w:val="18"/>
          <w:lang w:val="en-US"/>
        </w:rPr>
        <w:t>and enabling enterprises especially MSMEs and women-led enterprises to survive and thrive through digital technology, such as e-commerce, global logistics, and smart technologies;</w:t>
      </w:r>
    </w:p>
    <w:p w:rsidR="00AF28D7" w:rsidRPr="00AF28D7" w:rsidRDefault="00AF28D7" w:rsidP="00AF28D7">
      <w:pPr>
        <w:pStyle w:val="APECFormHeadingA"/>
        <w:numPr>
          <w:ilvl w:val="0"/>
          <w:numId w:val="0"/>
        </w:numPr>
        <w:tabs>
          <w:tab w:val="clear" w:pos="360"/>
        </w:tabs>
        <w:spacing w:before="0" w:after="0" w:line="240" w:lineRule="exact"/>
        <w:ind w:left="-284" w:right="-340"/>
        <w:rPr>
          <w:rFonts w:eastAsiaTheme="minorEastAsia" w:cs="Arial"/>
          <w:sz w:val="18"/>
          <w:szCs w:val="18"/>
          <w:lang w:val="en-US" w:eastAsia="zh-CN"/>
        </w:rPr>
      </w:pPr>
    </w:p>
    <w:p w:rsidR="002137E4" w:rsidRPr="00AF28D7" w:rsidRDefault="00AE5326" w:rsidP="00AF28D7">
      <w:pPr>
        <w:pStyle w:val="APECFormHeadingA"/>
        <w:numPr>
          <w:ilvl w:val="0"/>
          <w:numId w:val="0"/>
        </w:numPr>
        <w:tabs>
          <w:tab w:val="clear" w:pos="360"/>
        </w:tabs>
        <w:spacing w:before="0" w:after="0" w:line="240" w:lineRule="exact"/>
        <w:ind w:left="-284" w:right="-340"/>
        <w:rPr>
          <w:rFonts w:eastAsiaTheme="minorEastAsia" w:cs="Arial"/>
          <w:b w:val="0"/>
          <w:sz w:val="18"/>
          <w:szCs w:val="18"/>
          <w:lang w:val="en-US" w:eastAsia="zh-CN"/>
        </w:rPr>
      </w:pPr>
      <w:r w:rsidRPr="00AF28D7">
        <w:rPr>
          <w:rFonts w:eastAsiaTheme="minorEastAsia" w:cs="Arial"/>
          <w:sz w:val="18"/>
          <w:szCs w:val="18"/>
          <w:lang w:val="en-US" w:eastAsia="zh-CN"/>
        </w:rPr>
        <w:t xml:space="preserve">Short-Medium Term: </w:t>
      </w:r>
      <w:r w:rsidRPr="00AF28D7">
        <w:rPr>
          <w:rFonts w:cs="Arial"/>
          <w:b w:val="0"/>
          <w:sz w:val="18"/>
          <w:szCs w:val="18"/>
          <w:lang w:val="en-US"/>
        </w:rPr>
        <w:t xml:space="preserve">through effective sharing and discussing, to </w:t>
      </w:r>
      <w:r w:rsidRPr="00AF28D7">
        <w:rPr>
          <w:rFonts w:eastAsiaTheme="minorEastAsia" w:cs="Arial"/>
          <w:b w:val="0"/>
          <w:sz w:val="18"/>
          <w:szCs w:val="18"/>
          <w:lang w:val="en-US" w:eastAsia="zh-CN"/>
        </w:rPr>
        <w:t>increase</w:t>
      </w:r>
      <w:r w:rsidRPr="00AF28D7">
        <w:rPr>
          <w:rFonts w:cs="Arial"/>
          <w:b w:val="0"/>
          <w:sz w:val="18"/>
          <w:szCs w:val="18"/>
          <w:lang w:val="en-US"/>
        </w:rPr>
        <w:t xml:space="preserve"> partnership and collaboration model to empower MSMEs and women-led companies across APEC economies to look into the inadequate supply chain and build up a more resilient and smarter mechanism through joints efforts of the public and private sectors;</w:t>
      </w:r>
    </w:p>
    <w:p w:rsidR="00AF28D7" w:rsidRPr="00AF28D7" w:rsidRDefault="00AF28D7" w:rsidP="00AF28D7">
      <w:pPr>
        <w:pStyle w:val="APECFormHeadingA"/>
        <w:numPr>
          <w:ilvl w:val="0"/>
          <w:numId w:val="0"/>
        </w:numPr>
        <w:tabs>
          <w:tab w:val="clear" w:pos="360"/>
        </w:tabs>
        <w:spacing w:before="0" w:after="0" w:line="240" w:lineRule="exact"/>
        <w:ind w:left="-284" w:right="-340"/>
        <w:rPr>
          <w:rFonts w:eastAsiaTheme="minorEastAsia" w:cs="Arial"/>
          <w:sz w:val="18"/>
          <w:szCs w:val="18"/>
          <w:lang w:val="en-US" w:eastAsia="zh-CN"/>
        </w:rPr>
      </w:pPr>
    </w:p>
    <w:p w:rsidR="002137E4" w:rsidRPr="00AF28D7" w:rsidRDefault="00AE5326" w:rsidP="00AF28D7">
      <w:pPr>
        <w:pStyle w:val="APECFormHeadingA"/>
        <w:numPr>
          <w:ilvl w:val="0"/>
          <w:numId w:val="0"/>
        </w:numPr>
        <w:tabs>
          <w:tab w:val="clear" w:pos="360"/>
        </w:tabs>
        <w:spacing w:before="0" w:after="0" w:line="240" w:lineRule="exact"/>
        <w:ind w:left="-284" w:right="-340"/>
        <w:rPr>
          <w:rFonts w:eastAsiaTheme="minorEastAsia" w:cs="Arial"/>
          <w:b w:val="0"/>
          <w:sz w:val="18"/>
          <w:szCs w:val="18"/>
          <w:lang w:val="en-US" w:eastAsia="zh-CN"/>
        </w:rPr>
      </w:pPr>
      <w:r w:rsidRPr="00AF28D7">
        <w:rPr>
          <w:rFonts w:eastAsiaTheme="minorEastAsia" w:cs="Arial"/>
          <w:sz w:val="18"/>
          <w:szCs w:val="18"/>
          <w:lang w:val="en-US" w:eastAsia="zh-CN"/>
        </w:rPr>
        <w:t xml:space="preserve">Long Term: </w:t>
      </w:r>
      <w:r w:rsidRPr="00AF28D7">
        <w:rPr>
          <w:rFonts w:eastAsiaTheme="minorEastAsia" w:cs="Arial"/>
          <w:b w:val="0"/>
          <w:sz w:val="18"/>
          <w:szCs w:val="18"/>
          <w:lang w:val="en-US" w:eastAsia="zh-CN"/>
        </w:rPr>
        <w:t>Enhance trade officials’ capability in facilitating free, open, fair, non-discriminatory, transparent, and predictable trade and promote inclusive economic growth through digital economy.</w:t>
      </w:r>
    </w:p>
    <w:p w:rsidR="00AF28D7" w:rsidRPr="00AF28D7" w:rsidRDefault="00AF28D7" w:rsidP="00AF28D7">
      <w:pPr>
        <w:pStyle w:val="APECFormHeadingA"/>
        <w:numPr>
          <w:ilvl w:val="0"/>
          <w:numId w:val="0"/>
        </w:numPr>
        <w:tabs>
          <w:tab w:val="clear" w:pos="360"/>
        </w:tabs>
        <w:spacing w:before="0" w:after="0" w:line="240" w:lineRule="exact"/>
        <w:ind w:left="-284" w:right="-340"/>
        <w:rPr>
          <w:rFonts w:eastAsiaTheme="minorEastAsia" w:cs="Arial"/>
          <w:b w:val="0"/>
          <w:sz w:val="18"/>
          <w:szCs w:val="18"/>
          <w:lang w:val="en-US" w:eastAsia="zh-CN"/>
        </w:rPr>
      </w:pPr>
    </w:p>
    <w:p w:rsidR="002137E4" w:rsidRPr="00AF28D7" w:rsidRDefault="00AE5326">
      <w:pPr>
        <w:pStyle w:val="APECFormHeadingA"/>
        <w:numPr>
          <w:ilvl w:val="2"/>
          <w:numId w:val="4"/>
        </w:numPr>
        <w:tabs>
          <w:tab w:val="clear" w:pos="360"/>
        </w:tabs>
        <w:spacing w:before="0" w:after="0" w:line="240" w:lineRule="exact"/>
        <w:ind w:left="-270" w:right="-340" w:hanging="450"/>
        <w:rPr>
          <w:rFonts w:cs="Arial"/>
          <w:i/>
          <w:sz w:val="18"/>
          <w:szCs w:val="18"/>
          <w:lang w:val="en-US"/>
        </w:rPr>
      </w:pPr>
      <w:r w:rsidRPr="00AF28D7">
        <w:rPr>
          <w:rFonts w:cs="Arial"/>
          <w:sz w:val="18"/>
          <w:szCs w:val="18"/>
          <w:u w:val="single"/>
          <w:lang w:val="en-US"/>
        </w:rPr>
        <w:t>Alignment – APEC:</w:t>
      </w:r>
      <w:r w:rsidRPr="00AF28D7">
        <w:rPr>
          <w:rFonts w:cs="Arial"/>
          <w:sz w:val="18"/>
          <w:szCs w:val="18"/>
          <w:lang w:val="en-US"/>
        </w:rPr>
        <w:t xml:space="preserve"> Describe specific APEC priorities, goals, strategies and/ or statements that the project supports, and explain how the project will contribute to their achievement. </w:t>
      </w:r>
    </w:p>
    <w:p w:rsidR="00AF28D7" w:rsidRPr="00AF28D7" w:rsidRDefault="00AF28D7" w:rsidP="00AF28D7">
      <w:pPr>
        <w:pStyle w:val="APECFormHeadingA"/>
        <w:numPr>
          <w:ilvl w:val="0"/>
          <w:numId w:val="0"/>
        </w:numPr>
        <w:tabs>
          <w:tab w:val="clear" w:pos="360"/>
          <w:tab w:val="clear" w:pos="5760"/>
          <w:tab w:val="left" w:pos="4085"/>
        </w:tabs>
        <w:spacing w:before="0" w:after="0" w:line="240" w:lineRule="exact"/>
        <w:ind w:left="-270" w:right="-340"/>
        <w:rPr>
          <w:rFonts w:cs="Arial"/>
          <w:b w:val="0"/>
          <w:sz w:val="18"/>
          <w:szCs w:val="18"/>
          <w:lang w:val="en-US"/>
        </w:rPr>
      </w:pPr>
    </w:p>
    <w:p w:rsidR="002137E4" w:rsidRPr="00AF28D7" w:rsidRDefault="00AE5326" w:rsidP="00AF28D7">
      <w:pPr>
        <w:pStyle w:val="APECFormHeadingA"/>
        <w:numPr>
          <w:ilvl w:val="0"/>
          <w:numId w:val="0"/>
        </w:numPr>
        <w:tabs>
          <w:tab w:val="clear" w:pos="360"/>
          <w:tab w:val="clear" w:pos="5760"/>
          <w:tab w:val="left" w:pos="4085"/>
        </w:tabs>
        <w:spacing w:before="0" w:after="0" w:line="240" w:lineRule="exact"/>
        <w:ind w:left="-270" w:right="-340"/>
        <w:rPr>
          <w:rFonts w:cs="Arial"/>
          <w:b w:val="0"/>
          <w:sz w:val="18"/>
          <w:szCs w:val="18"/>
          <w:lang w:val="en-US"/>
        </w:rPr>
      </w:pPr>
      <w:r w:rsidRPr="00AF28D7">
        <w:rPr>
          <w:rFonts w:cs="Arial"/>
          <w:b w:val="0"/>
          <w:sz w:val="18"/>
          <w:szCs w:val="18"/>
          <w:lang w:val="en-US"/>
        </w:rPr>
        <w:t xml:space="preserve">Statement on COVID-19 by APEC Ministers Responsible for Trade: We reaffirm the utmost importance of collaboration at all levels and across the region to hasten our fight against COVID-19 and commit to work closely to defeat this pandemic with urgency. We will work to facilitate the flow of essential goods and services to fight the pandemic including medicines, medical supplies and equipment, agriculture and food products and other supplies across borders, and minimize disruptions to the global supply chains. Harnessing the </w:t>
      </w:r>
      <w:r w:rsidRPr="00AF28D7">
        <w:rPr>
          <w:rFonts w:cs="Arial"/>
          <w:b w:val="0"/>
          <w:sz w:val="18"/>
          <w:szCs w:val="18"/>
          <w:lang w:val="en-US"/>
        </w:rPr>
        <w:lastRenderedPageBreak/>
        <w:t xml:space="preserve">opportunities of the digital economy and technologies, through </w:t>
      </w:r>
      <w:proofErr w:type="spellStart"/>
      <w:r w:rsidRPr="00AF28D7">
        <w:rPr>
          <w:rFonts w:cs="Arial"/>
          <w:b w:val="0"/>
          <w:sz w:val="18"/>
          <w:szCs w:val="18"/>
          <w:lang w:val="en-US"/>
        </w:rPr>
        <w:t>utilisation</w:t>
      </w:r>
      <w:proofErr w:type="spellEnd"/>
      <w:r w:rsidRPr="00AF28D7">
        <w:rPr>
          <w:rFonts w:cs="Arial"/>
          <w:b w:val="0"/>
          <w:sz w:val="18"/>
          <w:szCs w:val="18"/>
          <w:lang w:val="en-US"/>
        </w:rPr>
        <w:t xml:space="preserve"> of smart working solutions that enable seamless international business and cross border trade, is essential to alleviate the wide-range impact of the pandemic and further advance economic growth, as we embrace the future. Therefore, we will strengthen APEC’s digital agenda, including electronic commerce and related services, with fresh perspectives and innovative means to navigate these new realities together.</w:t>
      </w:r>
    </w:p>
    <w:p w:rsidR="00AF28D7" w:rsidRPr="00AF28D7" w:rsidRDefault="00AF28D7" w:rsidP="00AF28D7">
      <w:pPr>
        <w:pStyle w:val="APECFormHeadingA"/>
        <w:numPr>
          <w:ilvl w:val="0"/>
          <w:numId w:val="0"/>
        </w:numPr>
        <w:tabs>
          <w:tab w:val="clear" w:pos="360"/>
          <w:tab w:val="clear" w:pos="5760"/>
          <w:tab w:val="left" w:pos="4085"/>
        </w:tabs>
        <w:spacing w:before="0" w:after="0" w:line="240" w:lineRule="exact"/>
        <w:ind w:left="-270" w:right="-340"/>
        <w:rPr>
          <w:rFonts w:cs="Arial"/>
          <w:b w:val="0"/>
          <w:sz w:val="18"/>
          <w:szCs w:val="18"/>
          <w:lang w:val="en-US"/>
        </w:rPr>
      </w:pPr>
    </w:p>
    <w:p w:rsidR="002137E4" w:rsidRPr="00AF28D7" w:rsidRDefault="00AE5326" w:rsidP="00AF28D7">
      <w:pPr>
        <w:pStyle w:val="APECFormHeadingA"/>
        <w:numPr>
          <w:ilvl w:val="0"/>
          <w:numId w:val="0"/>
        </w:numPr>
        <w:tabs>
          <w:tab w:val="clear" w:pos="360"/>
          <w:tab w:val="clear" w:pos="5760"/>
          <w:tab w:val="left" w:pos="4085"/>
        </w:tabs>
        <w:spacing w:before="0" w:after="0" w:line="240" w:lineRule="exact"/>
        <w:ind w:left="-270" w:right="-340"/>
        <w:rPr>
          <w:rFonts w:cs="Arial"/>
          <w:b w:val="0"/>
          <w:sz w:val="18"/>
          <w:szCs w:val="18"/>
          <w:lang w:val="en-US"/>
        </w:rPr>
      </w:pPr>
      <w:r w:rsidRPr="00AF28D7">
        <w:rPr>
          <w:rFonts w:cs="Arial"/>
          <w:b w:val="0"/>
          <w:sz w:val="18"/>
          <w:szCs w:val="18"/>
          <w:lang w:val="en-US"/>
        </w:rPr>
        <w:t xml:space="preserve">2019 APEC </w:t>
      </w:r>
      <w:r w:rsidRPr="00AF28D7">
        <w:rPr>
          <w:rFonts w:eastAsiaTheme="minorEastAsia" w:cs="Arial"/>
          <w:b w:val="0"/>
          <w:sz w:val="18"/>
          <w:szCs w:val="18"/>
          <w:lang w:val="en-US" w:eastAsia="zh-CN"/>
        </w:rPr>
        <w:t>t</w:t>
      </w:r>
      <w:r w:rsidRPr="00AF28D7">
        <w:rPr>
          <w:rFonts w:cs="Arial"/>
          <w:b w:val="0"/>
          <w:sz w:val="18"/>
          <w:szCs w:val="18"/>
          <w:lang w:val="en-US"/>
        </w:rPr>
        <w:t xml:space="preserve">he La Serena Roadmap for Women and Inclusive Growth: Provide capacity building activities and opportunities for networking, mentoring, and digital skills-building, among other core skills, to increase women’s business competencies and encourage their participation in the digital </w:t>
      </w:r>
      <w:r w:rsidR="00AF28D7" w:rsidRPr="00AF28D7">
        <w:rPr>
          <w:rFonts w:cs="Arial"/>
          <w:b w:val="0"/>
          <w:sz w:val="18"/>
          <w:szCs w:val="18"/>
          <w:lang w:val="en-US"/>
        </w:rPr>
        <w:t>e</w:t>
      </w:r>
      <w:r w:rsidRPr="00AF28D7">
        <w:rPr>
          <w:rFonts w:cs="Arial"/>
          <w:b w:val="0"/>
          <w:sz w:val="18"/>
          <w:szCs w:val="18"/>
          <w:lang w:val="en-US"/>
        </w:rPr>
        <w:t>conomy and innovation.</w:t>
      </w:r>
    </w:p>
    <w:p w:rsidR="00AF28D7" w:rsidRPr="00AF28D7" w:rsidRDefault="00AF28D7" w:rsidP="00AF28D7">
      <w:pPr>
        <w:pStyle w:val="APECFormHeadingA"/>
        <w:numPr>
          <w:ilvl w:val="0"/>
          <w:numId w:val="0"/>
        </w:numPr>
        <w:tabs>
          <w:tab w:val="clear" w:pos="360"/>
          <w:tab w:val="clear" w:pos="5760"/>
          <w:tab w:val="left" w:pos="4085"/>
        </w:tabs>
        <w:spacing w:before="0" w:after="0" w:line="240" w:lineRule="exact"/>
        <w:ind w:left="-270" w:right="-340"/>
        <w:rPr>
          <w:rFonts w:cs="Arial"/>
          <w:b w:val="0"/>
          <w:sz w:val="18"/>
          <w:szCs w:val="18"/>
          <w:lang w:val="en-US"/>
        </w:rPr>
      </w:pPr>
    </w:p>
    <w:p w:rsidR="002137E4" w:rsidRPr="00AF28D7" w:rsidRDefault="00AE5326">
      <w:pPr>
        <w:pStyle w:val="APECFormHeadingA"/>
        <w:numPr>
          <w:ilvl w:val="2"/>
          <w:numId w:val="4"/>
        </w:numPr>
        <w:tabs>
          <w:tab w:val="clear" w:pos="360"/>
        </w:tabs>
        <w:spacing w:before="0" w:after="0" w:line="240" w:lineRule="exact"/>
        <w:ind w:left="-284" w:right="-340" w:hanging="425"/>
        <w:rPr>
          <w:rFonts w:cs="Arial"/>
          <w:i/>
          <w:sz w:val="18"/>
          <w:szCs w:val="18"/>
          <w:lang w:val="en-US"/>
        </w:rPr>
      </w:pPr>
      <w:r w:rsidRPr="00AF28D7">
        <w:rPr>
          <w:rFonts w:cs="Arial"/>
          <w:sz w:val="18"/>
          <w:szCs w:val="18"/>
          <w:u w:val="single"/>
          <w:lang w:val="en-US"/>
        </w:rPr>
        <w:t>Alignment – Forum:</w:t>
      </w:r>
      <w:r w:rsidRPr="00AF28D7">
        <w:rPr>
          <w:rFonts w:cs="Arial"/>
          <w:sz w:val="18"/>
          <w:szCs w:val="18"/>
          <w:lang w:val="en-US"/>
        </w:rPr>
        <w:t xml:space="preserve"> How does the project align with your forum’s work plan/ strategic plan?    </w:t>
      </w:r>
    </w:p>
    <w:p w:rsidR="00AF28D7" w:rsidRPr="00AF28D7" w:rsidRDefault="00AF28D7">
      <w:pPr>
        <w:pStyle w:val="APECFormHeadingA"/>
        <w:numPr>
          <w:ilvl w:val="0"/>
          <w:numId w:val="0"/>
        </w:numPr>
        <w:tabs>
          <w:tab w:val="clear" w:pos="360"/>
        </w:tabs>
        <w:spacing w:before="0" w:after="0" w:line="240" w:lineRule="exact"/>
        <w:ind w:left="-284" w:right="-340"/>
        <w:rPr>
          <w:rFonts w:cs="Arial"/>
          <w:b w:val="0"/>
          <w:sz w:val="18"/>
          <w:szCs w:val="18"/>
          <w:lang w:val="en-US"/>
        </w:rPr>
      </w:pPr>
    </w:p>
    <w:p w:rsidR="002137E4" w:rsidRPr="00AF28D7" w:rsidRDefault="00AE5326">
      <w:pPr>
        <w:pStyle w:val="APECFormHeadingA"/>
        <w:numPr>
          <w:ilvl w:val="0"/>
          <w:numId w:val="0"/>
        </w:numPr>
        <w:tabs>
          <w:tab w:val="clear" w:pos="360"/>
        </w:tabs>
        <w:spacing w:before="0" w:after="0" w:line="240" w:lineRule="exact"/>
        <w:ind w:left="-284" w:right="-340"/>
        <w:rPr>
          <w:rFonts w:cs="Arial"/>
          <w:b w:val="0"/>
          <w:sz w:val="18"/>
          <w:szCs w:val="18"/>
          <w:lang w:val="en-US"/>
        </w:rPr>
      </w:pPr>
      <w:r w:rsidRPr="00AF28D7">
        <w:rPr>
          <w:rFonts w:cs="Arial"/>
          <w:b w:val="0"/>
          <w:sz w:val="18"/>
          <w:szCs w:val="18"/>
          <w:lang w:val="en-US"/>
        </w:rPr>
        <w:t xml:space="preserve">This project is aligned with CTI’s </w:t>
      </w:r>
      <w:r w:rsidRPr="00AF28D7">
        <w:rPr>
          <w:rFonts w:eastAsiaTheme="minorEastAsia" w:cs="Arial"/>
          <w:b w:val="0"/>
          <w:sz w:val="18"/>
          <w:szCs w:val="18"/>
          <w:lang w:val="en-US" w:eastAsia="zh-CN"/>
        </w:rPr>
        <w:t>agenda on supporting free and open trade and investment, and to explore measures to assist</w:t>
      </w:r>
      <w:r w:rsidRPr="00AF28D7">
        <w:rPr>
          <w:rFonts w:cs="Arial"/>
          <w:b w:val="0"/>
          <w:sz w:val="18"/>
          <w:szCs w:val="18"/>
          <w:lang w:val="en-US"/>
        </w:rPr>
        <w:t xml:space="preserve"> MEMEs to survive and thrive, long-standing agenda in integrating MSMEs into global regional markets, and building a more resilient supply chain for potential risks.</w:t>
      </w:r>
    </w:p>
    <w:p w:rsidR="00AF28D7" w:rsidRPr="00AF28D7" w:rsidRDefault="00AF28D7">
      <w:pPr>
        <w:pStyle w:val="APECFormHeadingA"/>
        <w:numPr>
          <w:ilvl w:val="0"/>
          <w:numId w:val="0"/>
        </w:numPr>
        <w:tabs>
          <w:tab w:val="clear" w:pos="360"/>
        </w:tabs>
        <w:spacing w:before="0" w:after="0" w:line="240" w:lineRule="exact"/>
        <w:ind w:left="-284" w:right="-340"/>
        <w:rPr>
          <w:rFonts w:eastAsiaTheme="minorEastAsia" w:cs="Arial"/>
          <w:i/>
          <w:sz w:val="18"/>
          <w:szCs w:val="18"/>
          <w:lang w:val="en-US" w:eastAsia="zh-CN"/>
        </w:rPr>
      </w:pPr>
    </w:p>
    <w:p w:rsidR="00AF28D7" w:rsidRPr="00AF28D7" w:rsidRDefault="00AE5326" w:rsidP="00AF28D7">
      <w:pPr>
        <w:pStyle w:val="APECFormHeadingA"/>
        <w:numPr>
          <w:ilvl w:val="2"/>
          <w:numId w:val="4"/>
        </w:numPr>
        <w:tabs>
          <w:tab w:val="clear" w:pos="360"/>
        </w:tabs>
        <w:spacing w:before="0" w:after="0" w:line="240" w:lineRule="exact"/>
        <w:ind w:left="-270" w:right="-340" w:hanging="450"/>
        <w:rPr>
          <w:rFonts w:cs="Arial"/>
          <w:sz w:val="18"/>
          <w:szCs w:val="18"/>
          <w:lang w:val="en-US"/>
        </w:rPr>
      </w:pPr>
      <w:r w:rsidRPr="00AF28D7">
        <w:rPr>
          <w:rFonts w:cs="Arial"/>
          <w:sz w:val="18"/>
          <w:szCs w:val="18"/>
          <w:u w:val="single"/>
          <w:lang w:val="en-US"/>
        </w:rPr>
        <w:t>Methodology:</w:t>
      </w:r>
      <w:r w:rsidRPr="00AF28D7">
        <w:rPr>
          <w:rFonts w:cs="Arial"/>
          <w:sz w:val="18"/>
          <w:szCs w:val="18"/>
          <w:lang w:val="en-US"/>
        </w:rPr>
        <w:t xml:space="preserve"> How do you plan to implement the project? Briefly address the following: </w:t>
      </w:r>
    </w:p>
    <w:p w:rsidR="00AF28D7" w:rsidRPr="00AF28D7" w:rsidRDefault="00AF28D7" w:rsidP="00AF28D7">
      <w:pPr>
        <w:pStyle w:val="APECFormHeadingA"/>
        <w:numPr>
          <w:ilvl w:val="0"/>
          <w:numId w:val="0"/>
        </w:numPr>
        <w:tabs>
          <w:tab w:val="clear" w:pos="360"/>
        </w:tabs>
        <w:spacing w:before="0" w:after="0" w:line="240" w:lineRule="exact"/>
        <w:ind w:left="-270" w:right="-340"/>
        <w:rPr>
          <w:rFonts w:cs="Arial"/>
          <w:sz w:val="18"/>
          <w:szCs w:val="18"/>
          <w:lang w:val="en-US"/>
        </w:rPr>
      </w:pPr>
    </w:p>
    <w:p w:rsidR="002137E4" w:rsidRPr="00AF28D7" w:rsidRDefault="00AE5326" w:rsidP="00AF28D7">
      <w:pPr>
        <w:pStyle w:val="APECFormHeadingA"/>
        <w:numPr>
          <w:ilvl w:val="0"/>
          <w:numId w:val="0"/>
        </w:numPr>
        <w:tabs>
          <w:tab w:val="clear" w:pos="360"/>
        </w:tabs>
        <w:spacing w:before="0" w:after="0" w:line="240" w:lineRule="exact"/>
        <w:ind w:left="-270" w:right="-340"/>
        <w:rPr>
          <w:rFonts w:cs="Arial"/>
          <w:sz w:val="18"/>
          <w:szCs w:val="18"/>
          <w:lang w:val="en-US"/>
        </w:rPr>
      </w:pPr>
      <w:r w:rsidRPr="00AF28D7">
        <w:rPr>
          <w:rFonts w:cs="Arial"/>
          <w:i/>
          <w:sz w:val="18"/>
          <w:szCs w:val="18"/>
          <w:u w:val="single"/>
          <w:lang w:val="en-US"/>
        </w:rPr>
        <w:t>Work plan</w:t>
      </w:r>
      <w:r w:rsidR="00AF28D7" w:rsidRPr="00AF28D7">
        <w:rPr>
          <w:rFonts w:cs="Arial"/>
          <w:sz w:val="18"/>
          <w:szCs w:val="18"/>
          <w:lang w:val="en-US"/>
        </w:rPr>
        <w:t>:</w:t>
      </w:r>
    </w:p>
    <w:p w:rsidR="00AF28D7" w:rsidRPr="00AF28D7" w:rsidRDefault="00AF28D7" w:rsidP="00AF28D7">
      <w:pPr>
        <w:pStyle w:val="APECFormHeadingA"/>
        <w:numPr>
          <w:ilvl w:val="0"/>
          <w:numId w:val="0"/>
        </w:numPr>
        <w:tabs>
          <w:tab w:val="clear" w:pos="360"/>
        </w:tabs>
        <w:spacing w:before="0" w:after="0" w:line="240" w:lineRule="exact"/>
        <w:ind w:left="-270" w:right="-340"/>
        <w:rPr>
          <w:rFonts w:cs="Arial"/>
          <w:sz w:val="18"/>
          <w:szCs w:val="18"/>
          <w:lang w:val="en-US"/>
        </w:rPr>
      </w:pPr>
    </w:p>
    <w:tbl>
      <w:tblPr>
        <w:tblStyle w:val="TableGrid"/>
        <w:tblW w:w="9180" w:type="dxa"/>
        <w:tblInd w:w="-365" w:type="dxa"/>
        <w:tblLook w:val="04A0" w:firstRow="1" w:lastRow="0" w:firstColumn="1" w:lastColumn="0" w:noHBand="0" w:noVBand="1"/>
      </w:tblPr>
      <w:tblGrid>
        <w:gridCol w:w="1040"/>
        <w:gridCol w:w="5980"/>
        <w:gridCol w:w="2160"/>
      </w:tblGrid>
      <w:tr w:rsidR="002137E4" w:rsidRPr="00AF28D7" w:rsidTr="00AF28D7">
        <w:tc>
          <w:tcPr>
            <w:tcW w:w="1040" w:type="dxa"/>
            <w:shd w:val="clear" w:color="auto" w:fill="B8CCE4" w:themeFill="accent1" w:themeFillTint="66"/>
          </w:tcPr>
          <w:p w:rsidR="002137E4" w:rsidRPr="00AF28D7" w:rsidRDefault="00AE5326">
            <w:pPr>
              <w:pStyle w:val="APECFormBullet"/>
              <w:numPr>
                <w:ilvl w:val="0"/>
                <w:numId w:val="0"/>
              </w:numPr>
              <w:tabs>
                <w:tab w:val="clear" w:pos="2880"/>
                <w:tab w:val="left" w:pos="0"/>
              </w:tabs>
              <w:spacing w:before="0" w:after="60" w:line="240" w:lineRule="exact"/>
              <w:ind w:right="-346"/>
              <w:rPr>
                <w:rFonts w:cs="Arial"/>
                <w:b/>
                <w:sz w:val="18"/>
                <w:szCs w:val="18"/>
                <w:lang w:val="en-US"/>
              </w:rPr>
            </w:pPr>
            <w:r w:rsidRPr="00AF28D7">
              <w:rPr>
                <w:rFonts w:cs="Arial"/>
                <w:b/>
                <w:sz w:val="18"/>
                <w:szCs w:val="18"/>
                <w:lang w:val="en-US"/>
              </w:rPr>
              <w:t>Time:</w:t>
            </w:r>
          </w:p>
        </w:tc>
        <w:tc>
          <w:tcPr>
            <w:tcW w:w="5980" w:type="dxa"/>
            <w:shd w:val="clear" w:color="auto" w:fill="B8CCE4" w:themeFill="accent1" w:themeFillTint="66"/>
          </w:tcPr>
          <w:p w:rsidR="002137E4" w:rsidRPr="00AF28D7" w:rsidRDefault="00AE5326">
            <w:pPr>
              <w:pStyle w:val="APECFormBullet"/>
              <w:numPr>
                <w:ilvl w:val="0"/>
                <w:numId w:val="0"/>
              </w:numPr>
              <w:tabs>
                <w:tab w:val="clear" w:pos="2880"/>
                <w:tab w:val="left" w:pos="0"/>
              </w:tabs>
              <w:spacing w:before="0" w:after="60" w:line="240" w:lineRule="exact"/>
              <w:ind w:right="-346"/>
              <w:rPr>
                <w:rFonts w:cs="Arial"/>
                <w:b/>
                <w:sz w:val="18"/>
                <w:szCs w:val="18"/>
                <w:lang w:val="en-US"/>
              </w:rPr>
            </w:pPr>
            <w:r w:rsidRPr="00AF28D7">
              <w:rPr>
                <w:rFonts w:cs="Arial"/>
                <w:b/>
                <w:sz w:val="18"/>
                <w:szCs w:val="18"/>
                <w:lang w:val="en-US"/>
              </w:rPr>
              <w:t>Tasks:</w:t>
            </w:r>
          </w:p>
        </w:tc>
        <w:tc>
          <w:tcPr>
            <w:tcW w:w="2160" w:type="dxa"/>
            <w:shd w:val="clear" w:color="auto" w:fill="B8CCE4" w:themeFill="accent1" w:themeFillTint="66"/>
          </w:tcPr>
          <w:p w:rsidR="002137E4" w:rsidRPr="00AF28D7" w:rsidRDefault="00AE5326">
            <w:pPr>
              <w:pStyle w:val="APECFormBullet"/>
              <w:numPr>
                <w:ilvl w:val="0"/>
                <w:numId w:val="0"/>
              </w:numPr>
              <w:tabs>
                <w:tab w:val="clear" w:pos="2880"/>
                <w:tab w:val="left" w:pos="0"/>
              </w:tabs>
              <w:spacing w:before="0" w:after="60" w:line="240" w:lineRule="exact"/>
              <w:ind w:right="-346"/>
              <w:rPr>
                <w:rFonts w:eastAsiaTheme="minorEastAsia" w:cs="Arial"/>
                <w:b/>
                <w:sz w:val="18"/>
                <w:szCs w:val="18"/>
                <w:lang w:val="en-US" w:eastAsia="zh-CN"/>
              </w:rPr>
            </w:pPr>
            <w:r w:rsidRPr="00AF28D7">
              <w:rPr>
                <w:rFonts w:eastAsiaTheme="minorEastAsia" w:cs="Arial"/>
                <w:b/>
                <w:sz w:val="18"/>
                <w:szCs w:val="18"/>
                <w:lang w:val="en-US" w:eastAsia="zh-CN"/>
              </w:rPr>
              <w:t>Deliverables</w:t>
            </w:r>
          </w:p>
        </w:tc>
      </w:tr>
      <w:tr w:rsidR="002137E4" w:rsidRPr="00AF28D7" w:rsidTr="00AF28D7">
        <w:tc>
          <w:tcPr>
            <w:tcW w:w="1040" w:type="dxa"/>
            <w:vAlign w:val="center"/>
          </w:tcPr>
          <w:p w:rsidR="002137E4" w:rsidRPr="00AF28D7" w:rsidRDefault="00AE5326" w:rsidP="00AF28D7">
            <w:pPr>
              <w:pStyle w:val="APECFormBullet"/>
              <w:numPr>
                <w:ilvl w:val="0"/>
                <w:numId w:val="0"/>
              </w:numPr>
              <w:tabs>
                <w:tab w:val="clear" w:pos="2880"/>
                <w:tab w:val="left" w:pos="0"/>
              </w:tabs>
              <w:spacing w:before="0" w:after="60" w:line="240" w:lineRule="exact"/>
              <w:rPr>
                <w:rFonts w:cs="Arial"/>
                <w:sz w:val="18"/>
                <w:szCs w:val="18"/>
                <w:lang w:val="en-US"/>
              </w:rPr>
            </w:pPr>
            <w:r w:rsidRPr="00AF28D7">
              <w:rPr>
                <w:rFonts w:cs="Arial"/>
                <w:sz w:val="18"/>
                <w:szCs w:val="18"/>
                <w:lang w:val="en-US"/>
              </w:rPr>
              <w:t>Feb 2021</w:t>
            </w:r>
          </w:p>
        </w:tc>
        <w:tc>
          <w:tcPr>
            <w:tcW w:w="5980" w:type="dxa"/>
          </w:tcPr>
          <w:p w:rsidR="002137E4" w:rsidRPr="00AF28D7" w:rsidRDefault="00AE5326" w:rsidP="00AF28D7">
            <w:pPr>
              <w:pStyle w:val="APECFormBullet"/>
              <w:numPr>
                <w:ilvl w:val="0"/>
                <w:numId w:val="0"/>
              </w:numPr>
              <w:tabs>
                <w:tab w:val="clear" w:pos="2880"/>
                <w:tab w:val="left" w:pos="0"/>
              </w:tabs>
              <w:spacing w:before="0" w:after="60" w:line="240" w:lineRule="exact"/>
              <w:ind w:right="530"/>
              <w:rPr>
                <w:rFonts w:cs="Arial"/>
                <w:sz w:val="18"/>
                <w:szCs w:val="18"/>
                <w:lang w:val="en-US"/>
              </w:rPr>
            </w:pPr>
            <w:r w:rsidRPr="00AF28D7">
              <w:rPr>
                <w:rFonts w:cs="Arial"/>
                <w:sz w:val="18"/>
                <w:szCs w:val="18"/>
                <w:lang w:val="en-US"/>
              </w:rPr>
              <w:t xml:space="preserve">Submit </w:t>
            </w:r>
            <w:r w:rsidRPr="00AF28D7">
              <w:rPr>
                <w:rFonts w:eastAsiaTheme="minorEastAsia" w:cs="Arial"/>
                <w:sz w:val="18"/>
                <w:szCs w:val="18"/>
                <w:lang w:val="en-US" w:eastAsia="zh-CN"/>
              </w:rPr>
              <w:t xml:space="preserve">Project Proposal </w:t>
            </w:r>
            <w:r w:rsidRPr="00AF28D7">
              <w:rPr>
                <w:rFonts w:cs="Arial"/>
                <w:sz w:val="18"/>
                <w:szCs w:val="18"/>
                <w:lang w:val="en-US"/>
              </w:rPr>
              <w:t>to CTI for consideration, co-sponsoring support and endorsement</w:t>
            </w:r>
          </w:p>
        </w:tc>
        <w:tc>
          <w:tcPr>
            <w:tcW w:w="2160" w:type="dxa"/>
          </w:tcPr>
          <w:p w:rsidR="002137E4" w:rsidRPr="00AF28D7" w:rsidRDefault="00AE5326" w:rsidP="00AF28D7">
            <w:pPr>
              <w:pStyle w:val="APECFormBullet"/>
              <w:numPr>
                <w:ilvl w:val="0"/>
                <w:numId w:val="0"/>
              </w:numPr>
              <w:tabs>
                <w:tab w:val="clear" w:pos="2880"/>
                <w:tab w:val="left" w:pos="0"/>
              </w:tabs>
              <w:spacing w:before="0" w:after="60" w:line="240" w:lineRule="exact"/>
              <w:ind w:right="150"/>
              <w:rPr>
                <w:rFonts w:cs="Arial"/>
                <w:sz w:val="18"/>
                <w:szCs w:val="18"/>
                <w:lang w:val="en-US"/>
              </w:rPr>
            </w:pPr>
            <w:r w:rsidRPr="00AF28D7">
              <w:rPr>
                <w:rFonts w:cs="Arial"/>
                <w:sz w:val="18"/>
                <w:szCs w:val="18"/>
                <w:lang w:val="en-US"/>
              </w:rPr>
              <w:t>Project Proposal</w:t>
            </w:r>
          </w:p>
        </w:tc>
      </w:tr>
      <w:tr w:rsidR="002137E4" w:rsidRPr="00AF28D7" w:rsidTr="00AF28D7">
        <w:tc>
          <w:tcPr>
            <w:tcW w:w="1040" w:type="dxa"/>
            <w:vAlign w:val="center"/>
          </w:tcPr>
          <w:p w:rsidR="002137E4" w:rsidRPr="00AF28D7" w:rsidRDefault="00AE5326" w:rsidP="00AF28D7">
            <w:pPr>
              <w:pStyle w:val="APECFormBullet"/>
              <w:numPr>
                <w:ilvl w:val="0"/>
                <w:numId w:val="0"/>
              </w:numPr>
              <w:tabs>
                <w:tab w:val="clear" w:pos="2880"/>
                <w:tab w:val="left" w:pos="0"/>
              </w:tabs>
              <w:spacing w:before="0" w:after="60" w:line="240" w:lineRule="exact"/>
              <w:rPr>
                <w:rFonts w:cs="Arial"/>
                <w:sz w:val="18"/>
                <w:szCs w:val="18"/>
                <w:lang w:val="en-US"/>
              </w:rPr>
            </w:pPr>
            <w:r w:rsidRPr="00AF28D7">
              <w:rPr>
                <w:rFonts w:cs="Arial"/>
                <w:sz w:val="18"/>
                <w:szCs w:val="18"/>
                <w:lang w:val="en-US"/>
              </w:rPr>
              <w:t>Mar 2021</w:t>
            </w:r>
          </w:p>
        </w:tc>
        <w:tc>
          <w:tcPr>
            <w:tcW w:w="5980" w:type="dxa"/>
          </w:tcPr>
          <w:p w:rsidR="002137E4" w:rsidRPr="00AF28D7" w:rsidRDefault="00AE5326" w:rsidP="00AF28D7">
            <w:pPr>
              <w:pStyle w:val="APECFormBullet"/>
              <w:numPr>
                <w:ilvl w:val="0"/>
                <w:numId w:val="0"/>
              </w:numPr>
              <w:tabs>
                <w:tab w:val="clear" w:pos="2880"/>
                <w:tab w:val="left" w:pos="0"/>
              </w:tabs>
              <w:spacing w:before="0" w:after="60" w:line="240" w:lineRule="exact"/>
              <w:ind w:right="530"/>
              <w:rPr>
                <w:rFonts w:cs="Arial"/>
                <w:sz w:val="18"/>
                <w:szCs w:val="18"/>
                <w:lang w:val="en-US"/>
              </w:rPr>
            </w:pPr>
            <w:r w:rsidRPr="00AF28D7">
              <w:rPr>
                <w:rFonts w:cs="Arial"/>
                <w:sz w:val="18"/>
                <w:szCs w:val="18"/>
                <w:lang w:val="en-US"/>
              </w:rPr>
              <w:t xml:space="preserve">Preparation for the </w:t>
            </w:r>
            <w:r w:rsidRPr="00AF28D7">
              <w:rPr>
                <w:rFonts w:eastAsiaTheme="minorEastAsia" w:cs="Arial"/>
                <w:sz w:val="18"/>
                <w:szCs w:val="18"/>
                <w:lang w:val="en-US" w:eastAsia="zh-CN"/>
              </w:rPr>
              <w:t xml:space="preserve">CBET </w:t>
            </w:r>
            <w:r w:rsidRPr="00AF28D7">
              <w:rPr>
                <w:rFonts w:cs="Arial"/>
                <w:sz w:val="18"/>
                <w:szCs w:val="18"/>
                <w:lang w:val="en-US"/>
              </w:rPr>
              <w:t>Workshop</w:t>
            </w:r>
            <w:r w:rsidRPr="00AF28D7">
              <w:rPr>
                <w:rFonts w:eastAsiaTheme="minorEastAsia" w:cs="Arial"/>
                <w:sz w:val="18"/>
                <w:szCs w:val="18"/>
                <w:lang w:val="en-US" w:eastAsia="zh-CN"/>
              </w:rPr>
              <w:t>：</w:t>
            </w:r>
            <w:r w:rsidRPr="00AF28D7">
              <w:rPr>
                <w:rFonts w:eastAsiaTheme="minorEastAsia" w:cs="Arial"/>
                <w:i/>
                <w:sz w:val="18"/>
                <w:szCs w:val="18"/>
                <w:lang w:val="en-US" w:eastAsia="zh-CN"/>
              </w:rPr>
              <w:t>Accelerating Digital Transformation toward inclusive growth – the COVID-19 Impact</w:t>
            </w:r>
            <w:r w:rsidRPr="00AF28D7">
              <w:rPr>
                <w:rFonts w:cs="Arial"/>
                <w:sz w:val="18"/>
                <w:szCs w:val="18"/>
                <w:lang w:val="en-US"/>
              </w:rPr>
              <w:t xml:space="preserve"> </w:t>
            </w:r>
          </w:p>
        </w:tc>
        <w:tc>
          <w:tcPr>
            <w:tcW w:w="2160" w:type="dxa"/>
          </w:tcPr>
          <w:p w:rsidR="002137E4" w:rsidRPr="00AF28D7" w:rsidRDefault="00AE5326" w:rsidP="00AF28D7">
            <w:pPr>
              <w:pStyle w:val="APECFormBullet"/>
              <w:numPr>
                <w:ilvl w:val="0"/>
                <w:numId w:val="0"/>
              </w:numPr>
              <w:tabs>
                <w:tab w:val="clear" w:pos="2880"/>
                <w:tab w:val="left" w:pos="0"/>
              </w:tabs>
              <w:spacing w:before="0" w:after="60" w:line="240" w:lineRule="exact"/>
              <w:ind w:right="150"/>
              <w:rPr>
                <w:rFonts w:cs="Arial"/>
                <w:sz w:val="18"/>
                <w:szCs w:val="18"/>
                <w:lang w:val="en-US"/>
              </w:rPr>
            </w:pPr>
            <w:r w:rsidRPr="00AF28D7">
              <w:rPr>
                <w:rFonts w:cs="Arial"/>
                <w:sz w:val="18"/>
                <w:szCs w:val="18"/>
                <w:lang w:val="en-US"/>
              </w:rPr>
              <w:t>Project details including agenda, invitation, etc.</w:t>
            </w:r>
          </w:p>
        </w:tc>
      </w:tr>
      <w:tr w:rsidR="002137E4" w:rsidRPr="00AF28D7" w:rsidTr="00AF28D7">
        <w:tc>
          <w:tcPr>
            <w:tcW w:w="1040" w:type="dxa"/>
            <w:vAlign w:val="center"/>
          </w:tcPr>
          <w:p w:rsidR="002137E4" w:rsidRPr="00AF28D7" w:rsidRDefault="00AE5326" w:rsidP="00AF28D7">
            <w:pPr>
              <w:pStyle w:val="APECFormBullet"/>
              <w:numPr>
                <w:ilvl w:val="0"/>
                <w:numId w:val="0"/>
              </w:numPr>
              <w:tabs>
                <w:tab w:val="clear" w:pos="2880"/>
                <w:tab w:val="left" w:pos="0"/>
              </w:tabs>
              <w:spacing w:before="0" w:after="60" w:line="240" w:lineRule="exact"/>
              <w:rPr>
                <w:rFonts w:eastAsiaTheme="minorEastAsia" w:cs="Arial"/>
                <w:sz w:val="18"/>
                <w:szCs w:val="18"/>
                <w:lang w:val="en-US" w:eastAsia="zh-CN"/>
              </w:rPr>
            </w:pPr>
            <w:r w:rsidRPr="00AF28D7">
              <w:rPr>
                <w:rFonts w:eastAsiaTheme="minorEastAsia" w:cs="Arial"/>
                <w:sz w:val="18"/>
                <w:szCs w:val="18"/>
                <w:lang w:val="en-US" w:eastAsia="zh-CN"/>
              </w:rPr>
              <w:t>Mar-Apr 2021</w:t>
            </w:r>
          </w:p>
        </w:tc>
        <w:tc>
          <w:tcPr>
            <w:tcW w:w="5980" w:type="dxa"/>
          </w:tcPr>
          <w:p w:rsidR="002137E4" w:rsidRPr="00AF28D7" w:rsidRDefault="00AE5326" w:rsidP="00AF28D7">
            <w:pPr>
              <w:pStyle w:val="APECFormBullet"/>
              <w:numPr>
                <w:ilvl w:val="0"/>
                <w:numId w:val="0"/>
              </w:numPr>
              <w:tabs>
                <w:tab w:val="clear" w:pos="2880"/>
                <w:tab w:val="left" w:pos="0"/>
              </w:tabs>
              <w:spacing w:before="0" w:after="60" w:line="240" w:lineRule="exact"/>
              <w:ind w:right="530"/>
              <w:rPr>
                <w:rFonts w:eastAsiaTheme="minorEastAsia" w:cs="Arial"/>
                <w:sz w:val="18"/>
                <w:szCs w:val="18"/>
                <w:lang w:val="en-US" w:eastAsia="zh-CN"/>
              </w:rPr>
            </w:pPr>
            <w:r w:rsidRPr="00AF28D7">
              <w:rPr>
                <w:rFonts w:eastAsiaTheme="minorEastAsia" w:cs="Arial"/>
                <w:sz w:val="18"/>
                <w:szCs w:val="18"/>
                <w:lang w:val="en-US" w:eastAsia="zh-CN"/>
              </w:rPr>
              <w:t xml:space="preserve">Launch social media campaign to collect voices of MSMEs in APEC </w:t>
            </w:r>
          </w:p>
        </w:tc>
        <w:tc>
          <w:tcPr>
            <w:tcW w:w="2160" w:type="dxa"/>
          </w:tcPr>
          <w:p w:rsidR="002137E4" w:rsidRPr="00AF28D7" w:rsidRDefault="002137E4" w:rsidP="00AF28D7">
            <w:pPr>
              <w:pStyle w:val="APECFormBullet"/>
              <w:numPr>
                <w:ilvl w:val="0"/>
                <w:numId w:val="0"/>
              </w:numPr>
              <w:tabs>
                <w:tab w:val="clear" w:pos="2880"/>
                <w:tab w:val="left" w:pos="0"/>
              </w:tabs>
              <w:spacing w:before="0" w:after="60" w:line="240" w:lineRule="exact"/>
              <w:ind w:right="150"/>
              <w:rPr>
                <w:rFonts w:cs="Arial"/>
                <w:sz w:val="18"/>
                <w:szCs w:val="18"/>
                <w:lang w:val="en-US"/>
              </w:rPr>
            </w:pPr>
          </w:p>
        </w:tc>
      </w:tr>
      <w:tr w:rsidR="002137E4" w:rsidRPr="00AF28D7" w:rsidTr="00AF28D7">
        <w:tc>
          <w:tcPr>
            <w:tcW w:w="1040" w:type="dxa"/>
            <w:vAlign w:val="center"/>
          </w:tcPr>
          <w:p w:rsidR="002137E4" w:rsidRPr="00AF28D7" w:rsidRDefault="00AE5326" w:rsidP="00AF28D7">
            <w:pPr>
              <w:pStyle w:val="APECFormBullet"/>
              <w:numPr>
                <w:ilvl w:val="0"/>
                <w:numId w:val="0"/>
              </w:numPr>
              <w:tabs>
                <w:tab w:val="clear" w:pos="2880"/>
                <w:tab w:val="left" w:pos="0"/>
              </w:tabs>
              <w:spacing w:before="0" w:after="60" w:line="240" w:lineRule="exact"/>
              <w:rPr>
                <w:rFonts w:cs="Arial"/>
                <w:sz w:val="18"/>
                <w:szCs w:val="18"/>
                <w:lang w:val="en-US"/>
              </w:rPr>
            </w:pPr>
            <w:r w:rsidRPr="00AF28D7">
              <w:rPr>
                <w:rFonts w:cs="Arial"/>
                <w:sz w:val="18"/>
                <w:szCs w:val="18"/>
                <w:lang w:val="en-US"/>
              </w:rPr>
              <w:t>Apr 2021</w:t>
            </w:r>
          </w:p>
        </w:tc>
        <w:tc>
          <w:tcPr>
            <w:tcW w:w="5980" w:type="dxa"/>
          </w:tcPr>
          <w:p w:rsidR="002137E4" w:rsidRPr="00AF28D7" w:rsidRDefault="00AE5326" w:rsidP="00AF28D7">
            <w:pPr>
              <w:pStyle w:val="APECFormBullet"/>
              <w:numPr>
                <w:ilvl w:val="0"/>
                <w:numId w:val="0"/>
              </w:numPr>
              <w:tabs>
                <w:tab w:val="clear" w:pos="2880"/>
                <w:tab w:val="left" w:pos="0"/>
              </w:tabs>
              <w:spacing w:before="0" w:after="60" w:line="240" w:lineRule="exact"/>
              <w:ind w:right="530"/>
              <w:rPr>
                <w:rFonts w:cs="Arial"/>
                <w:sz w:val="18"/>
                <w:szCs w:val="18"/>
                <w:lang w:val="en-US"/>
              </w:rPr>
            </w:pPr>
            <w:r w:rsidRPr="00AF28D7">
              <w:rPr>
                <w:rFonts w:eastAsiaTheme="minorEastAsia" w:cs="Arial"/>
                <w:sz w:val="18"/>
                <w:szCs w:val="18"/>
                <w:lang w:val="en-US" w:eastAsia="zh-CN"/>
              </w:rPr>
              <w:t xml:space="preserve">CBET </w:t>
            </w:r>
            <w:r w:rsidRPr="00AF28D7">
              <w:rPr>
                <w:rFonts w:cs="Arial"/>
                <w:sz w:val="18"/>
                <w:szCs w:val="18"/>
                <w:lang w:val="en-US"/>
              </w:rPr>
              <w:t>Workshop</w:t>
            </w:r>
            <w:r w:rsidRPr="00AF28D7">
              <w:rPr>
                <w:rFonts w:eastAsiaTheme="minorEastAsia" w:cs="Arial"/>
                <w:sz w:val="18"/>
                <w:szCs w:val="18"/>
                <w:lang w:val="en-US" w:eastAsia="zh-CN"/>
              </w:rPr>
              <w:t xml:space="preserve"> </w:t>
            </w:r>
            <w:r w:rsidRPr="00AF28D7">
              <w:rPr>
                <w:rFonts w:cs="Arial"/>
                <w:sz w:val="18"/>
                <w:szCs w:val="18"/>
                <w:lang w:val="en-US"/>
              </w:rPr>
              <w:t>to be held in both online and offline format</w:t>
            </w:r>
          </w:p>
          <w:p w:rsidR="002137E4" w:rsidRPr="00AF28D7" w:rsidRDefault="00AE5326" w:rsidP="00AF28D7">
            <w:pPr>
              <w:pStyle w:val="APECFormBullet"/>
              <w:numPr>
                <w:ilvl w:val="0"/>
                <w:numId w:val="0"/>
              </w:numPr>
              <w:tabs>
                <w:tab w:val="clear" w:pos="2880"/>
                <w:tab w:val="left" w:pos="0"/>
              </w:tabs>
              <w:spacing w:before="0" w:after="60" w:line="240" w:lineRule="exact"/>
              <w:ind w:right="530"/>
              <w:rPr>
                <w:rFonts w:cs="Arial"/>
                <w:sz w:val="18"/>
                <w:szCs w:val="18"/>
                <w:lang w:val="en-US"/>
              </w:rPr>
            </w:pPr>
            <w:r w:rsidRPr="00AF28D7">
              <w:rPr>
                <w:rFonts w:cs="Arial"/>
                <w:sz w:val="18"/>
                <w:szCs w:val="18"/>
                <w:lang w:val="en-US"/>
              </w:rPr>
              <w:t xml:space="preserve">The program will be divided into three sessions in three half days. Each half-day session will be organized in one week. Three sessions will be finished in three consecutive weeks. </w:t>
            </w:r>
          </w:p>
        </w:tc>
        <w:tc>
          <w:tcPr>
            <w:tcW w:w="2160" w:type="dxa"/>
          </w:tcPr>
          <w:p w:rsidR="002137E4" w:rsidRPr="00AF28D7" w:rsidRDefault="002137E4" w:rsidP="00AF28D7">
            <w:pPr>
              <w:pStyle w:val="APECFormBullet"/>
              <w:numPr>
                <w:ilvl w:val="0"/>
                <w:numId w:val="0"/>
              </w:numPr>
              <w:tabs>
                <w:tab w:val="clear" w:pos="2880"/>
                <w:tab w:val="left" w:pos="0"/>
              </w:tabs>
              <w:spacing w:before="0" w:after="60" w:line="240" w:lineRule="exact"/>
              <w:ind w:right="150"/>
              <w:rPr>
                <w:rFonts w:cs="Arial"/>
                <w:sz w:val="18"/>
                <w:szCs w:val="18"/>
                <w:lang w:val="en-US"/>
              </w:rPr>
            </w:pPr>
          </w:p>
        </w:tc>
      </w:tr>
      <w:tr w:rsidR="002137E4" w:rsidRPr="00AF28D7" w:rsidTr="00AF28D7">
        <w:tc>
          <w:tcPr>
            <w:tcW w:w="1040" w:type="dxa"/>
            <w:vAlign w:val="center"/>
          </w:tcPr>
          <w:p w:rsidR="002137E4" w:rsidRPr="00AF28D7" w:rsidRDefault="00AE5326" w:rsidP="00AF28D7">
            <w:pPr>
              <w:pStyle w:val="APECFormBullet"/>
              <w:numPr>
                <w:ilvl w:val="0"/>
                <w:numId w:val="0"/>
              </w:numPr>
              <w:tabs>
                <w:tab w:val="clear" w:pos="2880"/>
                <w:tab w:val="left" w:pos="0"/>
              </w:tabs>
              <w:spacing w:before="0" w:after="60" w:line="240" w:lineRule="exact"/>
              <w:rPr>
                <w:rFonts w:cs="Arial"/>
                <w:sz w:val="18"/>
                <w:szCs w:val="18"/>
                <w:lang w:val="en-US"/>
              </w:rPr>
            </w:pPr>
            <w:r w:rsidRPr="00AF28D7">
              <w:rPr>
                <w:rFonts w:cs="Arial"/>
                <w:sz w:val="18"/>
                <w:szCs w:val="18"/>
                <w:lang w:val="en-US"/>
              </w:rPr>
              <w:t>May 2021</w:t>
            </w:r>
          </w:p>
        </w:tc>
        <w:tc>
          <w:tcPr>
            <w:tcW w:w="5980" w:type="dxa"/>
          </w:tcPr>
          <w:p w:rsidR="002137E4" w:rsidRPr="00AF28D7" w:rsidRDefault="00AE5326" w:rsidP="00AF28D7">
            <w:pPr>
              <w:pStyle w:val="APECFormBullet"/>
              <w:numPr>
                <w:ilvl w:val="0"/>
                <w:numId w:val="0"/>
              </w:numPr>
              <w:tabs>
                <w:tab w:val="clear" w:pos="2880"/>
                <w:tab w:val="left" w:pos="0"/>
              </w:tabs>
              <w:spacing w:before="0" w:after="60" w:line="240" w:lineRule="exact"/>
              <w:ind w:right="530"/>
              <w:rPr>
                <w:rFonts w:cs="Arial"/>
                <w:sz w:val="18"/>
                <w:szCs w:val="18"/>
                <w:lang w:val="en-US"/>
              </w:rPr>
            </w:pPr>
            <w:r w:rsidRPr="00AF28D7">
              <w:rPr>
                <w:rFonts w:cs="Arial"/>
                <w:sz w:val="18"/>
                <w:szCs w:val="18"/>
                <w:lang w:val="en-US"/>
              </w:rPr>
              <w:t>Preparation and submission of Completion Report for consideration and inter</w:t>
            </w:r>
            <w:r w:rsidRPr="00AF28D7">
              <w:rPr>
                <w:rFonts w:eastAsiaTheme="minorEastAsia" w:cs="Arial"/>
                <w:sz w:val="18"/>
                <w:szCs w:val="18"/>
                <w:lang w:val="en-US" w:eastAsia="zh-CN"/>
              </w:rPr>
              <w:t>-</w:t>
            </w:r>
            <w:r w:rsidRPr="00AF28D7">
              <w:rPr>
                <w:rFonts w:cs="Arial"/>
                <w:sz w:val="18"/>
                <w:szCs w:val="18"/>
                <w:lang w:val="en-US"/>
              </w:rPr>
              <w:t>sessional endorsement</w:t>
            </w:r>
          </w:p>
        </w:tc>
        <w:tc>
          <w:tcPr>
            <w:tcW w:w="2160" w:type="dxa"/>
          </w:tcPr>
          <w:p w:rsidR="002137E4" w:rsidRPr="00AF28D7" w:rsidRDefault="00AE5326" w:rsidP="00AF28D7">
            <w:pPr>
              <w:pStyle w:val="APECFormBullet"/>
              <w:numPr>
                <w:ilvl w:val="0"/>
                <w:numId w:val="0"/>
              </w:numPr>
              <w:tabs>
                <w:tab w:val="clear" w:pos="2880"/>
                <w:tab w:val="left" w:pos="0"/>
              </w:tabs>
              <w:spacing w:before="0" w:after="60" w:line="240" w:lineRule="exact"/>
              <w:ind w:right="150"/>
              <w:rPr>
                <w:rFonts w:eastAsiaTheme="minorEastAsia" w:cs="Arial"/>
                <w:sz w:val="18"/>
                <w:szCs w:val="18"/>
                <w:lang w:val="en-US" w:eastAsia="zh-CN"/>
              </w:rPr>
            </w:pPr>
            <w:r w:rsidRPr="00AF28D7">
              <w:rPr>
                <w:rFonts w:cs="Arial"/>
                <w:sz w:val="18"/>
                <w:szCs w:val="18"/>
                <w:lang w:val="en-US"/>
              </w:rPr>
              <w:t xml:space="preserve">A summary report with </w:t>
            </w:r>
            <w:r w:rsidRPr="00AF28D7">
              <w:rPr>
                <w:rFonts w:eastAsiaTheme="minorEastAsia" w:cs="Arial"/>
                <w:sz w:val="18"/>
                <w:szCs w:val="18"/>
                <w:lang w:val="en-US" w:eastAsia="zh-CN"/>
              </w:rPr>
              <w:t xml:space="preserve">possible </w:t>
            </w:r>
            <w:r w:rsidRPr="00AF28D7">
              <w:rPr>
                <w:rFonts w:cs="Arial"/>
                <w:sz w:val="18"/>
                <w:szCs w:val="18"/>
                <w:lang w:val="en-US"/>
              </w:rPr>
              <w:t>recommendations</w:t>
            </w:r>
          </w:p>
        </w:tc>
      </w:tr>
    </w:tbl>
    <w:p w:rsidR="00AF28D7" w:rsidRPr="00AF28D7" w:rsidRDefault="00AF28D7" w:rsidP="00AF28D7">
      <w:pPr>
        <w:pStyle w:val="APECFormBullet"/>
        <w:numPr>
          <w:ilvl w:val="0"/>
          <w:numId w:val="0"/>
        </w:numPr>
        <w:tabs>
          <w:tab w:val="clear" w:pos="2880"/>
          <w:tab w:val="left" w:pos="0"/>
        </w:tabs>
        <w:spacing w:before="0" w:after="60" w:line="240" w:lineRule="exact"/>
        <w:ind w:right="-346"/>
        <w:rPr>
          <w:rFonts w:cs="Arial"/>
          <w:b/>
          <w:i/>
          <w:sz w:val="18"/>
          <w:szCs w:val="18"/>
          <w:u w:val="single"/>
          <w:lang w:val="en-US"/>
        </w:rPr>
      </w:pPr>
    </w:p>
    <w:p w:rsidR="002137E4" w:rsidRPr="00AF28D7" w:rsidRDefault="00AE5326" w:rsidP="00AF28D7">
      <w:pPr>
        <w:pStyle w:val="APECFormBullet"/>
        <w:numPr>
          <w:ilvl w:val="0"/>
          <w:numId w:val="0"/>
        </w:numPr>
        <w:tabs>
          <w:tab w:val="clear" w:pos="2880"/>
          <w:tab w:val="left" w:pos="0"/>
        </w:tabs>
        <w:spacing w:before="0" w:after="60" w:line="240" w:lineRule="exact"/>
        <w:ind w:right="-346"/>
        <w:rPr>
          <w:rFonts w:cs="Arial"/>
          <w:b/>
          <w:sz w:val="18"/>
          <w:szCs w:val="18"/>
          <w:lang w:val="en-US"/>
        </w:rPr>
      </w:pPr>
      <w:r w:rsidRPr="00AF28D7">
        <w:rPr>
          <w:rFonts w:cs="Arial"/>
          <w:b/>
          <w:i/>
          <w:sz w:val="18"/>
          <w:szCs w:val="18"/>
          <w:u w:val="single"/>
          <w:lang w:val="en-US"/>
        </w:rPr>
        <w:t>Beneficiaries</w:t>
      </w:r>
      <w:r w:rsidRPr="00AF28D7">
        <w:rPr>
          <w:rFonts w:cs="Arial"/>
          <w:b/>
          <w:i/>
          <w:sz w:val="18"/>
          <w:szCs w:val="18"/>
          <w:lang w:val="en-US"/>
        </w:rPr>
        <w:t>:</w:t>
      </w:r>
      <w:r w:rsidRPr="00AF28D7">
        <w:rPr>
          <w:rFonts w:cs="Arial"/>
          <w:b/>
          <w:sz w:val="18"/>
          <w:szCs w:val="18"/>
          <w:lang w:val="en-US"/>
        </w:rPr>
        <w:t xml:space="preserve"> Selection criteria for participants, beneficiary profiles (e.g. participants, end users, policy makers, researchers/ analysts, gender) and how they will be engaged.</w:t>
      </w:r>
    </w:p>
    <w:p w:rsidR="002137E4" w:rsidRPr="00AF28D7" w:rsidRDefault="00AE5326" w:rsidP="00AF28D7">
      <w:pPr>
        <w:pStyle w:val="APECFormHeadingA"/>
        <w:numPr>
          <w:ilvl w:val="0"/>
          <w:numId w:val="0"/>
        </w:numPr>
        <w:tabs>
          <w:tab w:val="clear" w:pos="360"/>
          <w:tab w:val="clear" w:pos="5760"/>
          <w:tab w:val="left" w:pos="2510"/>
        </w:tabs>
        <w:spacing w:before="0" w:after="0" w:line="240" w:lineRule="exact"/>
        <w:ind w:left="150" w:right="-340"/>
        <w:rPr>
          <w:rFonts w:cs="Arial"/>
          <w:b w:val="0"/>
          <w:sz w:val="18"/>
          <w:szCs w:val="18"/>
          <w:lang w:val="en-US"/>
        </w:rPr>
      </w:pPr>
      <w:r w:rsidRPr="00AF28D7">
        <w:rPr>
          <w:rFonts w:cs="Arial"/>
          <w:b w:val="0"/>
          <w:sz w:val="18"/>
          <w:szCs w:val="18"/>
          <w:lang w:val="en-US"/>
        </w:rPr>
        <w:t xml:space="preserve">On the selection criteria for participants, priority will be given to trade </w:t>
      </w:r>
      <w:r w:rsidRPr="00AF28D7">
        <w:rPr>
          <w:rFonts w:eastAsiaTheme="minorEastAsia" w:cs="Arial"/>
          <w:b w:val="0"/>
          <w:sz w:val="18"/>
          <w:szCs w:val="18"/>
          <w:lang w:val="en-US" w:eastAsia="zh-CN"/>
        </w:rPr>
        <w:t>officials</w:t>
      </w:r>
      <w:r w:rsidRPr="00AF28D7">
        <w:rPr>
          <w:rFonts w:cs="Arial"/>
          <w:b w:val="0"/>
          <w:sz w:val="18"/>
          <w:szCs w:val="18"/>
          <w:lang w:val="en-US"/>
        </w:rPr>
        <w:t>, whom are relevance to the topic, and representatives from MSMEs and women entrepreneurs, chambers of commerce and researchers. Participants will also be selected in a balance of background, industry/enterprise and gender, particularly in encouraging more female participation.</w:t>
      </w:r>
    </w:p>
    <w:p w:rsidR="00AF28D7" w:rsidRPr="00AF28D7" w:rsidRDefault="00AF28D7" w:rsidP="00AF28D7">
      <w:pPr>
        <w:pStyle w:val="APECFormHeadingA"/>
        <w:numPr>
          <w:ilvl w:val="0"/>
          <w:numId w:val="0"/>
        </w:numPr>
        <w:tabs>
          <w:tab w:val="clear" w:pos="360"/>
          <w:tab w:val="clear" w:pos="5760"/>
          <w:tab w:val="left" w:pos="2510"/>
        </w:tabs>
        <w:spacing w:before="0" w:after="0" w:line="240" w:lineRule="exact"/>
        <w:ind w:left="150" w:right="-340"/>
        <w:rPr>
          <w:rFonts w:cs="Arial"/>
          <w:b w:val="0"/>
          <w:sz w:val="18"/>
          <w:szCs w:val="18"/>
          <w:lang w:val="en-US"/>
        </w:rPr>
      </w:pPr>
    </w:p>
    <w:p w:rsidR="002137E4" w:rsidRPr="00AF28D7" w:rsidRDefault="00AE5326" w:rsidP="00AF28D7">
      <w:pPr>
        <w:pStyle w:val="APECFormBullet"/>
        <w:numPr>
          <w:ilvl w:val="0"/>
          <w:numId w:val="0"/>
        </w:numPr>
        <w:tabs>
          <w:tab w:val="clear" w:pos="2880"/>
          <w:tab w:val="left" w:pos="0"/>
        </w:tabs>
        <w:spacing w:before="0" w:after="60" w:line="240" w:lineRule="exact"/>
        <w:ind w:right="-346"/>
        <w:rPr>
          <w:rFonts w:cs="Arial"/>
          <w:b/>
          <w:sz w:val="18"/>
          <w:szCs w:val="18"/>
          <w:lang w:val="en-US"/>
        </w:rPr>
      </w:pPr>
      <w:r w:rsidRPr="00AF28D7">
        <w:rPr>
          <w:rFonts w:cs="Arial"/>
          <w:b/>
          <w:i/>
          <w:sz w:val="18"/>
          <w:szCs w:val="18"/>
          <w:u w:val="single"/>
          <w:lang w:val="en-US"/>
        </w:rPr>
        <w:t>Evaluation:</w:t>
      </w:r>
      <w:r w:rsidRPr="00AF28D7">
        <w:rPr>
          <w:rFonts w:cs="Arial"/>
          <w:b/>
          <w:sz w:val="18"/>
          <w:szCs w:val="18"/>
          <w:lang w:val="en-US"/>
        </w:rPr>
        <w:t xml:space="preserve"> Indicators developed to measure progress, project outcomes and impacts/ successes. Where possible provide </w:t>
      </w:r>
      <w:proofErr w:type="gramStart"/>
      <w:r w:rsidRPr="00AF28D7">
        <w:rPr>
          <w:rFonts w:cs="Arial"/>
          <w:b/>
          <w:sz w:val="18"/>
          <w:szCs w:val="18"/>
          <w:lang w:val="en-US"/>
        </w:rPr>
        <w:t>indicators</w:t>
      </w:r>
      <w:proofErr w:type="gramEnd"/>
      <w:r w:rsidRPr="00AF28D7">
        <w:rPr>
          <w:rFonts w:cs="Arial"/>
          <w:b/>
          <w:sz w:val="18"/>
          <w:szCs w:val="18"/>
          <w:lang w:val="en-US"/>
        </w:rPr>
        <w:t xml:space="preserve"> which could assess impacts on women.</w:t>
      </w:r>
    </w:p>
    <w:p w:rsidR="002137E4" w:rsidRPr="00AF28D7" w:rsidRDefault="00AE5326" w:rsidP="00AF28D7">
      <w:pPr>
        <w:pStyle w:val="APECFormHeadingA"/>
        <w:numPr>
          <w:ilvl w:val="0"/>
          <w:numId w:val="0"/>
        </w:numPr>
        <w:tabs>
          <w:tab w:val="clear" w:pos="360"/>
          <w:tab w:val="clear" w:pos="5760"/>
          <w:tab w:val="left" w:pos="2510"/>
        </w:tabs>
        <w:spacing w:before="0" w:after="0" w:line="240" w:lineRule="exact"/>
        <w:ind w:left="150" w:right="-340"/>
        <w:rPr>
          <w:rFonts w:cs="Arial"/>
          <w:b w:val="0"/>
          <w:sz w:val="18"/>
          <w:szCs w:val="18"/>
          <w:lang w:val="en-US"/>
        </w:rPr>
      </w:pPr>
      <w:r w:rsidRPr="00AF28D7">
        <w:rPr>
          <w:rFonts w:cs="Arial"/>
          <w:b w:val="0"/>
          <w:sz w:val="18"/>
          <w:szCs w:val="18"/>
          <w:lang w:val="en-US"/>
        </w:rPr>
        <w:t>The number of APEC economies and participants attending the Workshop</w:t>
      </w:r>
      <w:r w:rsidRPr="00AF28D7">
        <w:rPr>
          <w:rFonts w:eastAsiaTheme="minorEastAsia" w:cs="Arial"/>
          <w:b w:val="0"/>
          <w:sz w:val="18"/>
          <w:szCs w:val="18"/>
          <w:lang w:val="en-US" w:eastAsia="zh-CN"/>
        </w:rPr>
        <w:t>.</w:t>
      </w:r>
    </w:p>
    <w:p w:rsidR="00AF28D7" w:rsidRPr="00AF28D7" w:rsidRDefault="00AF28D7" w:rsidP="00AF28D7">
      <w:pPr>
        <w:pStyle w:val="APECFormHeadingA"/>
        <w:numPr>
          <w:ilvl w:val="0"/>
          <w:numId w:val="0"/>
        </w:numPr>
        <w:tabs>
          <w:tab w:val="clear" w:pos="360"/>
          <w:tab w:val="clear" w:pos="5760"/>
          <w:tab w:val="left" w:pos="2510"/>
        </w:tabs>
        <w:spacing w:before="0" w:after="0" w:line="240" w:lineRule="exact"/>
        <w:ind w:left="150" w:right="-340"/>
        <w:rPr>
          <w:rFonts w:cs="Arial"/>
          <w:b w:val="0"/>
          <w:sz w:val="18"/>
          <w:szCs w:val="18"/>
          <w:lang w:val="en-US"/>
        </w:rPr>
      </w:pPr>
    </w:p>
    <w:p w:rsidR="002137E4" w:rsidRPr="00AF28D7" w:rsidRDefault="00AE5326" w:rsidP="00AF28D7">
      <w:pPr>
        <w:pStyle w:val="APECFormHeadingA"/>
        <w:numPr>
          <w:ilvl w:val="0"/>
          <w:numId w:val="0"/>
        </w:numPr>
        <w:tabs>
          <w:tab w:val="clear" w:pos="360"/>
          <w:tab w:val="clear" w:pos="5760"/>
          <w:tab w:val="left" w:pos="2510"/>
        </w:tabs>
        <w:spacing w:before="0" w:after="0" w:line="240" w:lineRule="exact"/>
        <w:ind w:left="150" w:right="-340"/>
        <w:rPr>
          <w:rFonts w:cs="Arial"/>
          <w:b w:val="0"/>
          <w:sz w:val="18"/>
          <w:szCs w:val="18"/>
          <w:lang w:val="en-US"/>
        </w:rPr>
      </w:pPr>
      <w:r w:rsidRPr="00AF28D7">
        <w:rPr>
          <w:rFonts w:cs="Arial"/>
          <w:b w:val="0"/>
          <w:sz w:val="18"/>
          <w:szCs w:val="18"/>
          <w:lang w:val="en-US"/>
        </w:rPr>
        <w:t>The number and balance of public and private sector representatives attending the Workshop.</w:t>
      </w:r>
    </w:p>
    <w:p w:rsidR="002137E4" w:rsidRPr="00AF28D7" w:rsidRDefault="00AE5326" w:rsidP="00AF28D7">
      <w:pPr>
        <w:pStyle w:val="APECFormHeadingA"/>
        <w:numPr>
          <w:ilvl w:val="0"/>
          <w:numId w:val="0"/>
        </w:numPr>
        <w:tabs>
          <w:tab w:val="clear" w:pos="360"/>
          <w:tab w:val="clear" w:pos="5760"/>
          <w:tab w:val="left" w:pos="2510"/>
        </w:tabs>
        <w:spacing w:before="0" w:after="0" w:line="240" w:lineRule="exact"/>
        <w:ind w:left="150" w:right="-340"/>
        <w:rPr>
          <w:rFonts w:cs="Arial"/>
          <w:b w:val="0"/>
          <w:sz w:val="18"/>
          <w:szCs w:val="18"/>
          <w:lang w:val="en-US"/>
        </w:rPr>
      </w:pPr>
      <w:r w:rsidRPr="00AF28D7">
        <w:rPr>
          <w:rFonts w:cs="Arial"/>
          <w:b w:val="0"/>
          <w:sz w:val="18"/>
          <w:szCs w:val="18"/>
          <w:lang w:val="en-US"/>
        </w:rPr>
        <w:t>Recommendations of the Workshop, particularly in promoting digital transformation in facing the crisis.</w:t>
      </w:r>
    </w:p>
    <w:p w:rsidR="00AF28D7" w:rsidRPr="00AF28D7" w:rsidRDefault="00AF28D7" w:rsidP="00AF28D7">
      <w:pPr>
        <w:pStyle w:val="APECFormHeadingA"/>
        <w:numPr>
          <w:ilvl w:val="0"/>
          <w:numId w:val="0"/>
        </w:numPr>
        <w:tabs>
          <w:tab w:val="clear" w:pos="360"/>
          <w:tab w:val="clear" w:pos="5760"/>
          <w:tab w:val="left" w:pos="2510"/>
        </w:tabs>
        <w:spacing w:before="0" w:after="0" w:line="240" w:lineRule="exact"/>
        <w:ind w:left="150" w:right="-340"/>
        <w:rPr>
          <w:rFonts w:cs="Arial"/>
          <w:b w:val="0"/>
          <w:sz w:val="18"/>
          <w:szCs w:val="18"/>
          <w:lang w:val="en-US"/>
        </w:rPr>
      </w:pPr>
    </w:p>
    <w:p w:rsidR="002137E4" w:rsidRPr="00AF28D7" w:rsidRDefault="00AE5326" w:rsidP="00AF28D7">
      <w:pPr>
        <w:pStyle w:val="APECFormHeadingA"/>
        <w:numPr>
          <w:ilvl w:val="0"/>
          <w:numId w:val="0"/>
        </w:numPr>
        <w:tabs>
          <w:tab w:val="clear" w:pos="360"/>
          <w:tab w:val="clear" w:pos="5760"/>
          <w:tab w:val="left" w:pos="2510"/>
        </w:tabs>
        <w:spacing w:before="0" w:after="0" w:line="240" w:lineRule="exact"/>
        <w:ind w:left="150" w:right="-340"/>
        <w:rPr>
          <w:rFonts w:cs="Arial"/>
          <w:b w:val="0"/>
          <w:sz w:val="18"/>
          <w:szCs w:val="18"/>
          <w:lang w:val="en-US"/>
        </w:rPr>
      </w:pPr>
      <w:r w:rsidRPr="00AF28D7">
        <w:rPr>
          <w:rFonts w:cs="Arial"/>
          <w:b w:val="0"/>
          <w:sz w:val="18"/>
          <w:szCs w:val="18"/>
          <w:lang w:val="en-US"/>
        </w:rPr>
        <w:t xml:space="preserve">Future and continued discussions on supply chain </w:t>
      </w:r>
      <w:r w:rsidRPr="00AF28D7">
        <w:rPr>
          <w:rFonts w:eastAsiaTheme="minorEastAsia" w:cs="Arial"/>
          <w:b w:val="0"/>
          <w:sz w:val="18"/>
          <w:szCs w:val="18"/>
          <w:lang w:val="en-US" w:eastAsia="zh-CN"/>
        </w:rPr>
        <w:t xml:space="preserve">resilience and connectivity </w:t>
      </w:r>
      <w:r w:rsidRPr="00AF28D7">
        <w:rPr>
          <w:rFonts w:cs="Arial"/>
          <w:b w:val="0"/>
          <w:sz w:val="18"/>
          <w:szCs w:val="18"/>
          <w:lang w:val="en-US"/>
        </w:rPr>
        <w:t>in CTI.</w:t>
      </w:r>
    </w:p>
    <w:p w:rsidR="00AF28D7" w:rsidRPr="00AF28D7" w:rsidRDefault="00AF28D7" w:rsidP="00AF28D7">
      <w:pPr>
        <w:pStyle w:val="APECFormBullet"/>
        <w:numPr>
          <w:ilvl w:val="0"/>
          <w:numId w:val="0"/>
        </w:numPr>
        <w:tabs>
          <w:tab w:val="clear" w:pos="2880"/>
          <w:tab w:val="left" w:pos="0"/>
        </w:tabs>
        <w:spacing w:before="0" w:after="60" w:line="240" w:lineRule="exact"/>
        <w:ind w:right="-346"/>
        <w:rPr>
          <w:rFonts w:cs="Arial"/>
          <w:b/>
          <w:i/>
          <w:sz w:val="18"/>
          <w:szCs w:val="18"/>
          <w:u w:val="single"/>
          <w:lang w:val="en-US"/>
        </w:rPr>
      </w:pPr>
    </w:p>
    <w:p w:rsidR="002137E4" w:rsidRPr="00AF28D7" w:rsidRDefault="00AE5326" w:rsidP="00AF28D7">
      <w:pPr>
        <w:pStyle w:val="APECFormBullet"/>
        <w:numPr>
          <w:ilvl w:val="0"/>
          <w:numId w:val="0"/>
        </w:numPr>
        <w:tabs>
          <w:tab w:val="clear" w:pos="2880"/>
          <w:tab w:val="left" w:pos="0"/>
        </w:tabs>
        <w:spacing w:before="0" w:after="60" w:line="240" w:lineRule="exact"/>
        <w:ind w:right="-346"/>
        <w:rPr>
          <w:rFonts w:cs="Arial"/>
          <w:b/>
          <w:sz w:val="18"/>
          <w:szCs w:val="18"/>
          <w:lang w:val="en-US"/>
        </w:rPr>
      </w:pPr>
      <w:r w:rsidRPr="00AF28D7">
        <w:rPr>
          <w:rFonts w:cs="Arial"/>
          <w:b/>
          <w:i/>
          <w:sz w:val="18"/>
          <w:szCs w:val="18"/>
          <w:u w:val="single"/>
          <w:lang w:val="en-US"/>
        </w:rPr>
        <w:t>Linkages:</w:t>
      </w:r>
      <w:r w:rsidRPr="00AF28D7">
        <w:rPr>
          <w:rFonts w:cs="Arial"/>
          <w:b/>
          <w:sz w:val="18"/>
          <w:szCs w:val="18"/>
          <w:lang w:val="en-US"/>
        </w:rPr>
        <w:t xml:space="preserve"> Information on other APEC and non-APEC stakeholders and how they will be engaged. If and how this proposal builds on (but does not duplicate) the work of other projects. How will this activity promote </w:t>
      </w:r>
      <w:r w:rsidRPr="00AF28D7">
        <w:rPr>
          <w:rFonts w:cs="Arial"/>
          <w:b/>
          <w:sz w:val="18"/>
          <w:szCs w:val="18"/>
          <w:u w:val="single"/>
          <w:lang w:val="en-US"/>
        </w:rPr>
        <w:t>cross fora collaboration</w:t>
      </w:r>
      <w:r w:rsidRPr="00AF28D7">
        <w:rPr>
          <w:rFonts w:cs="Arial"/>
          <w:b/>
          <w:sz w:val="18"/>
          <w:szCs w:val="18"/>
          <w:lang w:val="en-US"/>
        </w:rPr>
        <w:t>?</w:t>
      </w:r>
    </w:p>
    <w:p w:rsidR="002137E4" w:rsidRPr="00AF28D7" w:rsidRDefault="00AE5326">
      <w:pPr>
        <w:pStyle w:val="APECFormHeadingA"/>
        <w:numPr>
          <w:ilvl w:val="0"/>
          <w:numId w:val="0"/>
        </w:numPr>
        <w:tabs>
          <w:tab w:val="clear" w:pos="360"/>
          <w:tab w:val="clear" w:pos="5760"/>
          <w:tab w:val="left" w:pos="830"/>
        </w:tabs>
        <w:spacing w:before="0" w:after="0" w:line="240" w:lineRule="exact"/>
        <w:ind w:right="-340"/>
        <w:rPr>
          <w:rFonts w:eastAsiaTheme="minorEastAsia" w:cs="Arial"/>
          <w:b w:val="0"/>
          <w:sz w:val="18"/>
          <w:szCs w:val="18"/>
          <w:lang w:val="en-US" w:eastAsia="zh-CN"/>
        </w:rPr>
      </w:pPr>
      <w:r w:rsidRPr="00AF28D7">
        <w:rPr>
          <w:rFonts w:cs="Arial"/>
          <w:b w:val="0"/>
          <w:sz w:val="18"/>
          <w:szCs w:val="18"/>
          <w:lang w:val="en-US"/>
        </w:rPr>
        <w:t>This project will continue APEC’s initial discussion on policy and recommendations on addressing COVID-19</w:t>
      </w:r>
      <w:r w:rsidRPr="00AF28D7">
        <w:rPr>
          <w:rFonts w:eastAsiaTheme="minorEastAsia" w:cs="Arial"/>
          <w:b w:val="0"/>
          <w:sz w:val="18"/>
          <w:szCs w:val="18"/>
          <w:lang w:val="en-US" w:eastAsia="zh-CN"/>
        </w:rPr>
        <w:t xml:space="preserve"> pandemic</w:t>
      </w:r>
      <w:r w:rsidRPr="00AF28D7">
        <w:rPr>
          <w:rFonts w:cs="Arial"/>
          <w:b w:val="0"/>
          <w:sz w:val="18"/>
          <w:szCs w:val="18"/>
          <w:lang w:val="en-US"/>
        </w:rPr>
        <w:t>. In view of the broad and cross-cutting elements related to cross border e-commerce, this project will invite cross-fora collaboration, engagements and inputs from SME</w:t>
      </w:r>
      <w:r w:rsidRPr="00AF28D7">
        <w:rPr>
          <w:rFonts w:eastAsiaTheme="minorEastAsia" w:cs="Arial"/>
          <w:b w:val="0"/>
          <w:sz w:val="18"/>
          <w:szCs w:val="18"/>
          <w:lang w:val="en-US" w:eastAsia="zh-CN"/>
        </w:rPr>
        <w:t>WG</w:t>
      </w:r>
      <w:r w:rsidRPr="00AF28D7">
        <w:rPr>
          <w:rFonts w:cs="Arial"/>
          <w:b w:val="0"/>
          <w:sz w:val="18"/>
          <w:szCs w:val="18"/>
          <w:lang w:val="en-US"/>
        </w:rPr>
        <w:t xml:space="preserve">, </w:t>
      </w:r>
      <w:r w:rsidRPr="00AF28D7">
        <w:rPr>
          <w:rFonts w:eastAsiaTheme="minorEastAsia" w:cs="Arial"/>
          <w:b w:val="0"/>
          <w:sz w:val="18"/>
          <w:szCs w:val="18"/>
          <w:lang w:val="en-US" w:eastAsia="zh-CN"/>
        </w:rPr>
        <w:t>DESG.</w:t>
      </w:r>
      <w:bookmarkStart w:id="2" w:name="_GoBack"/>
      <w:bookmarkEnd w:id="2"/>
    </w:p>
    <w:sectPr w:rsidR="002137E4" w:rsidRPr="00AF28D7" w:rsidSect="005833A6">
      <w:footerReference w:type="default" r:id="rId9"/>
      <w:pgSz w:w="11906" w:h="16838"/>
      <w:pgMar w:top="540" w:right="1800" w:bottom="99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E5326" w:rsidRDefault="00AE5326">
      <w:pPr>
        <w:spacing w:line="240" w:lineRule="auto"/>
      </w:pPr>
      <w:r>
        <w:separator/>
      </w:r>
    </w:p>
  </w:endnote>
  <w:endnote w:type="continuationSeparator" w:id="0">
    <w:p w:rsidR="00AE5326" w:rsidRDefault="00AE532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PMingLiU"/>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94681118"/>
      <w:docPartObj>
        <w:docPartGallery w:val="AutoText"/>
      </w:docPartObj>
    </w:sdtPr>
    <w:sdtEndPr/>
    <w:sdtContent>
      <w:p w:rsidR="002137E4" w:rsidRDefault="00AE5326" w:rsidP="005833A6">
        <w:pPr>
          <w:pStyle w:val="Footer"/>
          <w:spacing w:after="0" w:line="240" w:lineRule="auto"/>
        </w:pPr>
        <w:r>
          <w:fldChar w:fldCharType="begin"/>
        </w:r>
        <w:r>
          <w:instrText>PAGE   \* MERGEFORMAT</w:instrText>
        </w:r>
        <w:r>
          <w:fldChar w:fldCharType="separate"/>
        </w:r>
        <w:r>
          <w:rPr>
            <w:lang w:val="zh-CN" w:eastAsia="zh-CN"/>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E5326" w:rsidRDefault="00AE5326">
      <w:pPr>
        <w:spacing w:line="240" w:lineRule="auto"/>
      </w:pPr>
      <w:r>
        <w:separator/>
      </w:r>
    </w:p>
  </w:footnote>
  <w:footnote w:type="continuationSeparator" w:id="0">
    <w:p w:rsidR="00AE5326" w:rsidRDefault="00AE5326">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53395"/>
    <w:multiLevelType w:val="multilevel"/>
    <w:tmpl w:val="02053395"/>
    <w:lvl w:ilvl="0">
      <w:start w:val="1"/>
      <w:numFmt w:val="bullet"/>
      <w:lvlText w:val=""/>
      <w:lvlJc w:val="left"/>
      <w:pPr>
        <w:ind w:left="150" w:hanging="420"/>
      </w:pPr>
      <w:rPr>
        <w:rFonts w:ascii="Wingdings" w:hAnsi="Wingdings" w:hint="default"/>
      </w:rPr>
    </w:lvl>
    <w:lvl w:ilvl="1">
      <w:start w:val="1"/>
      <w:numFmt w:val="bullet"/>
      <w:lvlText w:val=""/>
      <w:lvlJc w:val="left"/>
      <w:pPr>
        <w:ind w:left="570" w:hanging="420"/>
      </w:pPr>
      <w:rPr>
        <w:rFonts w:ascii="Wingdings" w:hAnsi="Wingdings" w:hint="default"/>
      </w:rPr>
    </w:lvl>
    <w:lvl w:ilvl="2">
      <w:start w:val="1"/>
      <w:numFmt w:val="bullet"/>
      <w:lvlText w:val=""/>
      <w:lvlJc w:val="left"/>
      <w:pPr>
        <w:ind w:left="990" w:hanging="420"/>
      </w:pPr>
      <w:rPr>
        <w:rFonts w:ascii="Wingdings" w:hAnsi="Wingdings" w:hint="default"/>
      </w:rPr>
    </w:lvl>
    <w:lvl w:ilvl="3">
      <w:start w:val="1"/>
      <w:numFmt w:val="bullet"/>
      <w:lvlText w:val=""/>
      <w:lvlJc w:val="left"/>
      <w:pPr>
        <w:ind w:left="1410" w:hanging="420"/>
      </w:pPr>
      <w:rPr>
        <w:rFonts w:ascii="Wingdings" w:hAnsi="Wingdings" w:hint="default"/>
      </w:rPr>
    </w:lvl>
    <w:lvl w:ilvl="4">
      <w:start w:val="1"/>
      <w:numFmt w:val="bullet"/>
      <w:lvlText w:val=""/>
      <w:lvlJc w:val="left"/>
      <w:pPr>
        <w:ind w:left="1830" w:hanging="420"/>
      </w:pPr>
      <w:rPr>
        <w:rFonts w:ascii="Wingdings" w:hAnsi="Wingdings" w:hint="default"/>
      </w:rPr>
    </w:lvl>
    <w:lvl w:ilvl="5">
      <w:start w:val="1"/>
      <w:numFmt w:val="bullet"/>
      <w:lvlText w:val=""/>
      <w:lvlJc w:val="left"/>
      <w:pPr>
        <w:ind w:left="2250" w:hanging="420"/>
      </w:pPr>
      <w:rPr>
        <w:rFonts w:ascii="Wingdings" w:hAnsi="Wingdings" w:hint="default"/>
      </w:rPr>
    </w:lvl>
    <w:lvl w:ilvl="6">
      <w:start w:val="1"/>
      <w:numFmt w:val="bullet"/>
      <w:lvlText w:val=""/>
      <w:lvlJc w:val="left"/>
      <w:pPr>
        <w:ind w:left="2670" w:hanging="420"/>
      </w:pPr>
      <w:rPr>
        <w:rFonts w:ascii="Wingdings" w:hAnsi="Wingdings" w:hint="default"/>
      </w:rPr>
    </w:lvl>
    <w:lvl w:ilvl="7">
      <w:start w:val="1"/>
      <w:numFmt w:val="bullet"/>
      <w:lvlText w:val=""/>
      <w:lvlJc w:val="left"/>
      <w:pPr>
        <w:ind w:left="3090" w:hanging="420"/>
      </w:pPr>
      <w:rPr>
        <w:rFonts w:ascii="Wingdings" w:hAnsi="Wingdings" w:hint="default"/>
      </w:rPr>
    </w:lvl>
    <w:lvl w:ilvl="8">
      <w:start w:val="1"/>
      <w:numFmt w:val="bullet"/>
      <w:lvlText w:val=""/>
      <w:lvlJc w:val="left"/>
      <w:pPr>
        <w:ind w:left="3510" w:hanging="420"/>
      </w:pPr>
      <w:rPr>
        <w:rFonts w:ascii="Wingdings" w:hAnsi="Wingdings" w:hint="default"/>
      </w:rPr>
    </w:lvl>
  </w:abstractNum>
  <w:abstractNum w:abstractNumId="1" w15:restartNumberingAfterBreak="0">
    <w:nsid w:val="0F1132D0"/>
    <w:multiLevelType w:val="multilevel"/>
    <w:tmpl w:val="0F1132D0"/>
    <w:lvl w:ilvl="0">
      <w:start w:val="1"/>
      <w:numFmt w:val="bullet"/>
      <w:lvlText w:val=""/>
      <w:lvlJc w:val="left"/>
      <w:pPr>
        <w:ind w:left="150" w:hanging="420"/>
      </w:pPr>
      <w:rPr>
        <w:rFonts w:ascii="Wingdings" w:hAnsi="Wingdings" w:hint="default"/>
      </w:rPr>
    </w:lvl>
    <w:lvl w:ilvl="1">
      <w:start w:val="1"/>
      <w:numFmt w:val="bullet"/>
      <w:lvlText w:val=""/>
      <w:lvlJc w:val="left"/>
      <w:pPr>
        <w:ind w:left="570" w:hanging="420"/>
      </w:pPr>
      <w:rPr>
        <w:rFonts w:ascii="Wingdings" w:hAnsi="Wingdings" w:hint="default"/>
      </w:rPr>
    </w:lvl>
    <w:lvl w:ilvl="2">
      <w:start w:val="1"/>
      <w:numFmt w:val="bullet"/>
      <w:lvlText w:val=""/>
      <w:lvlJc w:val="left"/>
      <w:pPr>
        <w:ind w:left="990" w:hanging="420"/>
      </w:pPr>
      <w:rPr>
        <w:rFonts w:ascii="Wingdings" w:hAnsi="Wingdings" w:hint="default"/>
      </w:rPr>
    </w:lvl>
    <w:lvl w:ilvl="3">
      <w:start w:val="1"/>
      <w:numFmt w:val="bullet"/>
      <w:lvlText w:val=""/>
      <w:lvlJc w:val="left"/>
      <w:pPr>
        <w:ind w:left="1410" w:hanging="420"/>
      </w:pPr>
      <w:rPr>
        <w:rFonts w:ascii="Wingdings" w:hAnsi="Wingdings" w:hint="default"/>
      </w:rPr>
    </w:lvl>
    <w:lvl w:ilvl="4">
      <w:start w:val="1"/>
      <w:numFmt w:val="bullet"/>
      <w:lvlText w:val=""/>
      <w:lvlJc w:val="left"/>
      <w:pPr>
        <w:ind w:left="1830" w:hanging="420"/>
      </w:pPr>
      <w:rPr>
        <w:rFonts w:ascii="Wingdings" w:hAnsi="Wingdings" w:hint="default"/>
      </w:rPr>
    </w:lvl>
    <w:lvl w:ilvl="5">
      <w:start w:val="1"/>
      <w:numFmt w:val="bullet"/>
      <w:lvlText w:val=""/>
      <w:lvlJc w:val="left"/>
      <w:pPr>
        <w:ind w:left="2250" w:hanging="420"/>
      </w:pPr>
      <w:rPr>
        <w:rFonts w:ascii="Wingdings" w:hAnsi="Wingdings" w:hint="default"/>
      </w:rPr>
    </w:lvl>
    <w:lvl w:ilvl="6">
      <w:start w:val="1"/>
      <w:numFmt w:val="bullet"/>
      <w:lvlText w:val=""/>
      <w:lvlJc w:val="left"/>
      <w:pPr>
        <w:ind w:left="2670" w:hanging="420"/>
      </w:pPr>
      <w:rPr>
        <w:rFonts w:ascii="Wingdings" w:hAnsi="Wingdings" w:hint="default"/>
      </w:rPr>
    </w:lvl>
    <w:lvl w:ilvl="7">
      <w:start w:val="1"/>
      <w:numFmt w:val="bullet"/>
      <w:lvlText w:val=""/>
      <w:lvlJc w:val="left"/>
      <w:pPr>
        <w:ind w:left="3090" w:hanging="420"/>
      </w:pPr>
      <w:rPr>
        <w:rFonts w:ascii="Wingdings" w:hAnsi="Wingdings" w:hint="default"/>
      </w:rPr>
    </w:lvl>
    <w:lvl w:ilvl="8">
      <w:start w:val="1"/>
      <w:numFmt w:val="bullet"/>
      <w:lvlText w:val=""/>
      <w:lvlJc w:val="left"/>
      <w:pPr>
        <w:ind w:left="3510" w:hanging="420"/>
      </w:pPr>
      <w:rPr>
        <w:rFonts w:ascii="Wingdings" w:hAnsi="Wingdings" w:hint="default"/>
      </w:rPr>
    </w:lvl>
  </w:abstractNum>
  <w:abstractNum w:abstractNumId="2" w15:restartNumberingAfterBreak="0">
    <w:nsid w:val="2D555F0F"/>
    <w:multiLevelType w:val="multilevel"/>
    <w:tmpl w:val="2D555F0F"/>
    <w:lvl w:ilvl="0">
      <w:start w:val="1"/>
      <w:numFmt w:val="upperLetter"/>
      <w:pStyle w:val="APECFormHeadingA"/>
      <w:lvlText w:val="%1. "/>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65A64CB"/>
    <w:multiLevelType w:val="multilevel"/>
    <w:tmpl w:val="365A64CB"/>
    <w:lvl w:ilvl="0">
      <w:start w:val="1"/>
      <w:numFmt w:val="bullet"/>
      <w:lvlText w:val=""/>
      <w:lvlJc w:val="left"/>
      <w:pPr>
        <w:ind w:left="18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620" w:hanging="360"/>
      </w:pPr>
      <w:rPr>
        <w:rFonts w:ascii="Wingdings" w:hAnsi="Wingdings" w:hint="default"/>
      </w:rPr>
    </w:lvl>
    <w:lvl w:ilvl="3">
      <w:start w:val="1"/>
      <w:numFmt w:val="bullet"/>
      <w:lvlText w:val=""/>
      <w:lvlJc w:val="left"/>
      <w:pPr>
        <w:ind w:left="2340" w:hanging="360"/>
      </w:pPr>
      <w:rPr>
        <w:rFonts w:ascii="Symbol" w:hAnsi="Symbol" w:hint="default"/>
      </w:rPr>
    </w:lvl>
    <w:lvl w:ilvl="4">
      <w:start w:val="1"/>
      <w:numFmt w:val="bullet"/>
      <w:lvlText w:val="o"/>
      <w:lvlJc w:val="left"/>
      <w:pPr>
        <w:ind w:left="3060" w:hanging="360"/>
      </w:pPr>
      <w:rPr>
        <w:rFonts w:ascii="Courier New" w:hAnsi="Courier New" w:cs="Courier New" w:hint="default"/>
      </w:rPr>
    </w:lvl>
    <w:lvl w:ilvl="5">
      <w:start w:val="1"/>
      <w:numFmt w:val="bullet"/>
      <w:lvlText w:val=""/>
      <w:lvlJc w:val="left"/>
      <w:pPr>
        <w:ind w:left="3780" w:hanging="360"/>
      </w:pPr>
      <w:rPr>
        <w:rFonts w:ascii="Wingdings" w:hAnsi="Wingdings" w:hint="default"/>
      </w:rPr>
    </w:lvl>
    <w:lvl w:ilvl="6">
      <w:start w:val="1"/>
      <w:numFmt w:val="bullet"/>
      <w:lvlText w:val=""/>
      <w:lvlJc w:val="left"/>
      <w:pPr>
        <w:ind w:left="4500" w:hanging="360"/>
      </w:pPr>
      <w:rPr>
        <w:rFonts w:ascii="Symbol" w:hAnsi="Symbol" w:hint="default"/>
      </w:rPr>
    </w:lvl>
    <w:lvl w:ilvl="7">
      <w:start w:val="1"/>
      <w:numFmt w:val="bullet"/>
      <w:lvlText w:val="o"/>
      <w:lvlJc w:val="left"/>
      <w:pPr>
        <w:ind w:left="5220" w:hanging="360"/>
      </w:pPr>
      <w:rPr>
        <w:rFonts w:ascii="Courier New" w:hAnsi="Courier New" w:cs="Courier New" w:hint="default"/>
      </w:rPr>
    </w:lvl>
    <w:lvl w:ilvl="8">
      <w:start w:val="1"/>
      <w:numFmt w:val="bullet"/>
      <w:lvlText w:val=""/>
      <w:lvlJc w:val="left"/>
      <w:pPr>
        <w:ind w:left="5940" w:hanging="360"/>
      </w:pPr>
      <w:rPr>
        <w:rFonts w:ascii="Wingdings" w:hAnsi="Wingdings" w:hint="default"/>
      </w:rPr>
    </w:lvl>
  </w:abstractNum>
  <w:abstractNum w:abstractNumId="4" w15:restartNumberingAfterBreak="0">
    <w:nsid w:val="4958717B"/>
    <w:multiLevelType w:val="multilevel"/>
    <w:tmpl w:val="4958717B"/>
    <w:lvl w:ilvl="0">
      <w:start w:val="1"/>
      <w:numFmt w:val="bullet"/>
      <w:lvlText w:val=""/>
      <w:lvlJc w:val="left"/>
      <w:pPr>
        <w:ind w:left="2160" w:hanging="360"/>
      </w:pPr>
      <w:rPr>
        <w:rFonts w:ascii="Symbol" w:hAnsi="Symbol" w:hint="default"/>
        <w:b w:val="0"/>
        <w:i w:val="0"/>
        <w:sz w:val="20"/>
      </w:rPr>
    </w:lvl>
    <w:lvl w:ilvl="1">
      <w:start w:val="1"/>
      <w:numFmt w:val="bullet"/>
      <w:lvlText w:val=""/>
      <w:lvlJc w:val="left"/>
      <w:pPr>
        <w:ind w:left="3240" w:hanging="360"/>
      </w:pPr>
      <w:rPr>
        <w:rFonts w:ascii="Symbol" w:hAnsi="Symbol" w:hint="default"/>
      </w:rPr>
    </w:lvl>
    <w:lvl w:ilvl="2">
      <w:start w:val="1"/>
      <w:numFmt w:val="decimal"/>
      <w:lvlText w:val="%3."/>
      <w:lvlJc w:val="left"/>
      <w:pPr>
        <w:ind w:left="4140" w:hanging="360"/>
      </w:pPr>
      <w:rPr>
        <w:i w:val="0"/>
      </w:rPr>
    </w:lvl>
    <w:lvl w:ilvl="3">
      <w:start w:val="1"/>
      <w:numFmt w:val="decimal"/>
      <w:lvlText w:val="%4."/>
      <w:lvlJc w:val="left"/>
      <w:pPr>
        <w:ind w:left="4680" w:hanging="360"/>
      </w:pPr>
    </w:lvl>
    <w:lvl w:ilvl="4">
      <w:start w:val="1"/>
      <w:numFmt w:val="lowerLetter"/>
      <w:lvlText w:val="%5."/>
      <w:lvlJc w:val="left"/>
      <w:pPr>
        <w:ind w:left="5400" w:hanging="360"/>
      </w:pPr>
    </w:lvl>
    <w:lvl w:ilvl="5">
      <w:start w:val="1"/>
      <w:numFmt w:val="lowerRoman"/>
      <w:lvlText w:val="%6."/>
      <w:lvlJc w:val="right"/>
      <w:pPr>
        <w:ind w:left="6120" w:hanging="180"/>
      </w:pPr>
    </w:lvl>
    <w:lvl w:ilvl="6">
      <w:start w:val="1"/>
      <w:numFmt w:val="decimal"/>
      <w:lvlText w:val="%7."/>
      <w:lvlJc w:val="left"/>
      <w:pPr>
        <w:ind w:left="6840" w:hanging="360"/>
      </w:pPr>
    </w:lvl>
    <w:lvl w:ilvl="7">
      <w:start w:val="1"/>
      <w:numFmt w:val="lowerLetter"/>
      <w:lvlText w:val="%8."/>
      <w:lvlJc w:val="left"/>
      <w:pPr>
        <w:ind w:left="7560" w:hanging="360"/>
      </w:pPr>
    </w:lvl>
    <w:lvl w:ilvl="8">
      <w:start w:val="1"/>
      <w:numFmt w:val="lowerRoman"/>
      <w:lvlText w:val="%9."/>
      <w:lvlJc w:val="right"/>
      <w:pPr>
        <w:ind w:left="8280" w:hanging="180"/>
      </w:pPr>
    </w:lvl>
  </w:abstractNum>
  <w:abstractNum w:abstractNumId="5" w15:restartNumberingAfterBreak="0">
    <w:nsid w:val="57424E57"/>
    <w:multiLevelType w:val="multilevel"/>
    <w:tmpl w:val="57424E57"/>
    <w:lvl w:ilvl="0">
      <w:start w:val="1"/>
      <w:numFmt w:val="bullet"/>
      <w:lvlText w:val=""/>
      <w:lvlJc w:val="left"/>
      <w:pPr>
        <w:ind w:left="150" w:hanging="420"/>
      </w:pPr>
      <w:rPr>
        <w:rFonts w:ascii="Wingdings" w:hAnsi="Wingdings" w:hint="default"/>
      </w:rPr>
    </w:lvl>
    <w:lvl w:ilvl="1">
      <w:start w:val="1"/>
      <w:numFmt w:val="bullet"/>
      <w:lvlText w:val=""/>
      <w:lvlJc w:val="left"/>
      <w:pPr>
        <w:ind w:left="570" w:hanging="420"/>
      </w:pPr>
      <w:rPr>
        <w:rFonts w:ascii="Wingdings" w:hAnsi="Wingdings" w:hint="default"/>
      </w:rPr>
    </w:lvl>
    <w:lvl w:ilvl="2">
      <w:start w:val="1"/>
      <w:numFmt w:val="bullet"/>
      <w:lvlText w:val=""/>
      <w:lvlJc w:val="left"/>
      <w:pPr>
        <w:ind w:left="990" w:hanging="420"/>
      </w:pPr>
      <w:rPr>
        <w:rFonts w:ascii="Wingdings" w:hAnsi="Wingdings" w:hint="default"/>
      </w:rPr>
    </w:lvl>
    <w:lvl w:ilvl="3">
      <w:start w:val="1"/>
      <w:numFmt w:val="bullet"/>
      <w:lvlText w:val=""/>
      <w:lvlJc w:val="left"/>
      <w:pPr>
        <w:ind w:left="1410" w:hanging="420"/>
      </w:pPr>
      <w:rPr>
        <w:rFonts w:ascii="Wingdings" w:hAnsi="Wingdings" w:hint="default"/>
      </w:rPr>
    </w:lvl>
    <w:lvl w:ilvl="4">
      <w:start w:val="1"/>
      <w:numFmt w:val="bullet"/>
      <w:lvlText w:val=""/>
      <w:lvlJc w:val="left"/>
      <w:pPr>
        <w:ind w:left="1830" w:hanging="420"/>
      </w:pPr>
      <w:rPr>
        <w:rFonts w:ascii="Wingdings" w:hAnsi="Wingdings" w:hint="default"/>
      </w:rPr>
    </w:lvl>
    <w:lvl w:ilvl="5">
      <w:start w:val="1"/>
      <w:numFmt w:val="bullet"/>
      <w:lvlText w:val=""/>
      <w:lvlJc w:val="left"/>
      <w:pPr>
        <w:ind w:left="2250" w:hanging="420"/>
      </w:pPr>
      <w:rPr>
        <w:rFonts w:ascii="Wingdings" w:hAnsi="Wingdings" w:hint="default"/>
      </w:rPr>
    </w:lvl>
    <w:lvl w:ilvl="6">
      <w:start w:val="1"/>
      <w:numFmt w:val="bullet"/>
      <w:lvlText w:val=""/>
      <w:lvlJc w:val="left"/>
      <w:pPr>
        <w:ind w:left="2670" w:hanging="420"/>
      </w:pPr>
      <w:rPr>
        <w:rFonts w:ascii="Wingdings" w:hAnsi="Wingdings" w:hint="default"/>
      </w:rPr>
    </w:lvl>
    <w:lvl w:ilvl="7">
      <w:start w:val="1"/>
      <w:numFmt w:val="bullet"/>
      <w:lvlText w:val=""/>
      <w:lvlJc w:val="left"/>
      <w:pPr>
        <w:ind w:left="3090" w:hanging="420"/>
      </w:pPr>
      <w:rPr>
        <w:rFonts w:ascii="Wingdings" w:hAnsi="Wingdings" w:hint="default"/>
      </w:rPr>
    </w:lvl>
    <w:lvl w:ilvl="8">
      <w:start w:val="1"/>
      <w:numFmt w:val="bullet"/>
      <w:lvlText w:val=""/>
      <w:lvlJc w:val="left"/>
      <w:pPr>
        <w:ind w:left="3510" w:hanging="420"/>
      </w:pPr>
      <w:rPr>
        <w:rFonts w:ascii="Wingdings" w:hAnsi="Wingdings" w:hint="default"/>
      </w:rPr>
    </w:lvl>
  </w:abstractNum>
  <w:abstractNum w:abstractNumId="6" w15:restartNumberingAfterBreak="0">
    <w:nsid w:val="5CB6696A"/>
    <w:multiLevelType w:val="multilevel"/>
    <w:tmpl w:val="5CB6696A"/>
    <w:lvl w:ilvl="0">
      <w:start w:val="1"/>
      <w:numFmt w:val="decimal"/>
      <w:pStyle w:val="APECFormnumbered"/>
      <w:lvlText w:val="%1."/>
      <w:lvlJc w:val="left"/>
      <w:pPr>
        <w:ind w:left="360" w:hanging="360"/>
      </w:pPr>
      <w:rPr>
        <w:rFonts w:ascii="Arial" w:hAnsi="Arial" w:cs="Times New Roman" w:hint="default"/>
        <w:b w:val="0"/>
        <w:i w:val="0"/>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F805588"/>
    <w:multiLevelType w:val="multilevel"/>
    <w:tmpl w:val="6F805588"/>
    <w:lvl w:ilvl="0">
      <w:start w:val="1"/>
      <w:numFmt w:val="bullet"/>
      <w:pStyle w:val="APECForm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2B727B0"/>
    <w:multiLevelType w:val="multilevel"/>
    <w:tmpl w:val="72B727B0"/>
    <w:lvl w:ilvl="0">
      <w:start w:val="1"/>
      <w:numFmt w:val="bullet"/>
      <w:lvlText w:val=""/>
      <w:lvlJc w:val="left"/>
      <w:pPr>
        <w:ind w:left="136" w:hanging="420"/>
      </w:pPr>
      <w:rPr>
        <w:rFonts w:ascii="Wingdings" w:hAnsi="Wingdings" w:hint="default"/>
      </w:rPr>
    </w:lvl>
    <w:lvl w:ilvl="1">
      <w:start w:val="1"/>
      <w:numFmt w:val="bullet"/>
      <w:lvlText w:val=""/>
      <w:lvlJc w:val="left"/>
      <w:pPr>
        <w:ind w:left="556" w:hanging="420"/>
      </w:pPr>
      <w:rPr>
        <w:rFonts w:ascii="Wingdings" w:hAnsi="Wingdings" w:hint="default"/>
      </w:rPr>
    </w:lvl>
    <w:lvl w:ilvl="2">
      <w:start w:val="1"/>
      <w:numFmt w:val="bullet"/>
      <w:lvlText w:val=""/>
      <w:lvlJc w:val="left"/>
      <w:pPr>
        <w:ind w:left="976" w:hanging="420"/>
      </w:pPr>
      <w:rPr>
        <w:rFonts w:ascii="Wingdings" w:hAnsi="Wingdings" w:hint="default"/>
      </w:rPr>
    </w:lvl>
    <w:lvl w:ilvl="3">
      <w:start w:val="1"/>
      <w:numFmt w:val="bullet"/>
      <w:lvlText w:val=""/>
      <w:lvlJc w:val="left"/>
      <w:pPr>
        <w:ind w:left="1396" w:hanging="420"/>
      </w:pPr>
      <w:rPr>
        <w:rFonts w:ascii="Wingdings" w:hAnsi="Wingdings" w:hint="default"/>
      </w:rPr>
    </w:lvl>
    <w:lvl w:ilvl="4">
      <w:start w:val="1"/>
      <w:numFmt w:val="bullet"/>
      <w:lvlText w:val=""/>
      <w:lvlJc w:val="left"/>
      <w:pPr>
        <w:ind w:left="1816" w:hanging="420"/>
      </w:pPr>
      <w:rPr>
        <w:rFonts w:ascii="Wingdings" w:hAnsi="Wingdings" w:hint="default"/>
      </w:rPr>
    </w:lvl>
    <w:lvl w:ilvl="5">
      <w:start w:val="1"/>
      <w:numFmt w:val="bullet"/>
      <w:lvlText w:val=""/>
      <w:lvlJc w:val="left"/>
      <w:pPr>
        <w:ind w:left="2236" w:hanging="420"/>
      </w:pPr>
      <w:rPr>
        <w:rFonts w:ascii="Wingdings" w:hAnsi="Wingdings" w:hint="default"/>
      </w:rPr>
    </w:lvl>
    <w:lvl w:ilvl="6">
      <w:start w:val="1"/>
      <w:numFmt w:val="bullet"/>
      <w:lvlText w:val=""/>
      <w:lvlJc w:val="left"/>
      <w:pPr>
        <w:ind w:left="2656" w:hanging="420"/>
      </w:pPr>
      <w:rPr>
        <w:rFonts w:ascii="Wingdings" w:hAnsi="Wingdings" w:hint="default"/>
      </w:rPr>
    </w:lvl>
    <w:lvl w:ilvl="7">
      <w:start w:val="1"/>
      <w:numFmt w:val="bullet"/>
      <w:lvlText w:val=""/>
      <w:lvlJc w:val="left"/>
      <w:pPr>
        <w:ind w:left="3076" w:hanging="420"/>
      </w:pPr>
      <w:rPr>
        <w:rFonts w:ascii="Wingdings" w:hAnsi="Wingdings" w:hint="default"/>
      </w:rPr>
    </w:lvl>
    <w:lvl w:ilvl="8">
      <w:start w:val="1"/>
      <w:numFmt w:val="bullet"/>
      <w:lvlText w:val=""/>
      <w:lvlJc w:val="left"/>
      <w:pPr>
        <w:ind w:left="3496" w:hanging="420"/>
      </w:pPr>
      <w:rPr>
        <w:rFonts w:ascii="Wingdings" w:hAnsi="Wingdings" w:hint="default"/>
      </w:rPr>
    </w:lvl>
  </w:abstractNum>
  <w:abstractNum w:abstractNumId="9" w15:restartNumberingAfterBreak="0">
    <w:nsid w:val="79A32A99"/>
    <w:multiLevelType w:val="multilevel"/>
    <w:tmpl w:val="79A32A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7"/>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5"/>
  </w:num>
  <w:num w:numId="7">
    <w:abstractNumId w:val="9"/>
  </w:num>
  <w:num w:numId="8">
    <w:abstractNumId w:val="0"/>
  </w:num>
  <w:num w:numId="9">
    <w:abstractNumId w:val="1"/>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CB5"/>
    <w:rsid w:val="EF6F4E3B"/>
    <w:rsid w:val="00006E7A"/>
    <w:rsid w:val="00010045"/>
    <w:rsid w:val="000125B6"/>
    <w:rsid w:val="00036749"/>
    <w:rsid w:val="00042D03"/>
    <w:rsid w:val="000B09D4"/>
    <w:rsid w:val="000E4F47"/>
    <w:rsid w:val="000F6A58"/>
    <w:rsid w:val="00124BAE"/>
    <w:rsid w:val="00133B74"/>
    <w:rsid w:val="001343E7"/>
    <w:rsid w:val="001422A3"/>
    <w:rsid w:val="00150561"/>
    <w:rsid w:val="00153C1C"/>
    <w:rsid w:val="0016326B"/>
    <w:rsid w:val="0019231B"/>
    <w:rsid w:val="00195D70"/>
    <w:rsid w:val="00196CB5"/>
    <w:rsid w:val="001A0B5A"/>
    <w:rsid w:val="001A433A"/>
    <w:rsid w:val="001B4812"/>
    <w:rsid w:val="001C1CCC"/>
    <w:rsid w:val="001C1E0A"/>
    <w:rsid w:val="001C59BA"/>
    <w:rsid w:val="001C7CDF"/>
    <w:rsid w:val="002137E4"/>
    <w:rsid w:val="00221184"/>
    <w:rsid w:val="00240A92"/>
    <w:rsid w:val="00241225"/>
    <w:rsid w:val="002538C4"/>
    <w:rsid w:val="0026536F"/>
    <w:rsid w:val="00270ADB"/>
    <w:rsid w:val="00274215"/>
    <w:rsid w:val="00277FBE"/>
    <w:rsid w:val="0028416D"/>
    <w:rsid w:val="00285B10"/>
    <w:rsid w:val="002922F6"/>
    <w:rsid w:val="002C351E"/>
    <w:rsid w:val="002D6A85"/>
    <w:rsid w:val="002E3A60"/>
    <w:rsid w:val="003011C3"/>
    <w:rsid w:val="00310858"/>
    <w:rsid w:val="00313F46"/>
    <w:rsid w:val="003436D0"/>
    <w:rsid w:val="00354B3F"/>
    <w:rsid w:val="003563D2"/>
    <w:rsid w:val="0036471A"/>
    <w:rsid w:val="0037170A"/>
    <w:rsid w:val="00371EA0"/>
    <w:rsid w:val="00373E04"/>
    <w:rsid w:val="003750E4"/>
    <w:rsid w:val="0038580A"/>
    <w:rsid w:val="003859DA"/>
    <w:rsid w:val="003A33A2"/>
    <w:rsid w:val="003A732E"/>
    <w:rsid w:val="003B1743"/>
    <w:rsid w:val="003B1CCC"/>
    <w:rsid w:val="003B42AA"/>
    <w:rsid w:val="003B6F9A"/>
    <w:rsid w:val="003B7503"/>
    <w:rsid w:val="003C2948"/>
    <w:rsid w:val="003E5975"/>
    <w:rsid w:val="003F2D0F"/>
    <w:rsid w:val="004133B8"/>
    <w:rsid w:val="00417DCA"/>
    <w:rsid w:val="00420C65"/>
    <w:rsid w:val="0042137A"/>
    <w:rsid w:val="00425ACF"/>
    <w:rsid w:val="004341DC"/>
    <w:rsid w:val="0045284D"/>
    <w:rsid w:val="00453D46"/>
    <w:rsid w:val="00454041"/>
    <w:rsid w:val="00456516"/>
    <w:rsid w:val="00475A47"/>
    <w:rsid w:val="00477010"/>
    <w:rsid w:val="00482A4B"/>
    <w:rsid w:val="00497791"/>
    <w:rsid w:val="004A62B8"/>
    <w:rsid w:val="004B7BEE"/>
    <w:rsid w:val="004C5710"/>
    <w:rsid w:val="004D265D"/>
    <w:rsid w:val="004E7A31"/>
    <w:rsid w:val="004F25B0"/>
    <w:rsid w:val="004F54D3"/>
    <w:rsid w:val="00522850"/>
    <w:rsid w:val="0053547C"/>
    <w:rsid w:val="005833A6"/>
    <w:rsid w:val="005A5055"/>
    <w:rsid w:val="005A5742"/>
    <w:rsid w:val="005A6300"/>
    <w:rsid w:val="005B0F39"/>
    <w:rsid w:val="005D4F09"/>
    <w:rsid w:val="005E5343"/>
    <w:rsid w:val="0060274E"/>
    <w:rsid w:val="00605BF1"/>
    <w:rsid w:val="006155A3"/>
    <w:rsid w:val="00616912"/>
    <w:rsid w:val="00623D3C"/>
    <w:rsid w:val="00643710"/>
    <w:rsid w:val="00661FAC"/>
    <w:rsid w:val="006823B4"/>
    <w:rsid w:val="006A60C9"/>
    <w:rsid w:val="006C5D38"/>
    <w:rsid w:val="006D65FB"/>
    <w:rsid w:val="006D673D"/>
    <w:rsid w:val="006E2619"/>
    <w:rsid w:val="00706E98"/>
    <w:rsid w:val="00716536"/>
    <w:rsid w:val="00716F32"/>
    <w:rsid w:val="007348B5"/>
    <w:rsid w:val="00740B7F"/>
    <w:rsid w:val="00740CA5"/>
    <w:rsid w:val="007411D1"/>
    <w:rsid w:val="00752C8F"/>
    <w:rsid w:val="00786BCF"/>
    <w:rsid w:val="007923E3"/>
    <w:rsid w:val="007A3617"/>
    <w:rsid w:val="007B7A6E"/>
    <w:rsid w:val="007C6A4B"/>
    <w:rsid w:val="007D71E6"/>
    <w:rsid w:val="007F059C"/>
    <w:rsid w:val="0080574B"/>
    <w:rsid w:val="00806B63"/>
    <w:rsid w:val="00806DC1"/>
    <w:rsid w:val="00843B9C"/>
    <w:rsid w:val="0086064B"/>
    <w:rsid w:val="00860A45"/>
    <w:rsid w:val="00863783"/>
    <w:rsid w:val="008C34D3"/>
    <w:rsid w:val="008E0501"/>
    <w:rsid w:val="008F0045"/>
    <w:rsid w:val="00934F22"/>
    <w:rsid w:val="00937070"/>
    <w:rsid w:val="00947A15"/>
    <w:rsid w:val="0095355D"/>
    <w:rsid w:val="009542ED"/>
    <w:rsid w:val="0096032F"/>
    <w:rsid w:val="0097383F"/>
    <w:rsid w:val="00973C9C"/>
    <w:rsid w:val="00996EC2"/>
    <w:rsid w:val="009B0CBD"/>
    <w:rsid w:val="009C5059"/>
    <w:rsid w:val="009E6C13"/>
    <w:rsid w:val="00A07E24"/>
    <w:rsid w:val="00A11399"/>
    <w:rsid w:val="00A159CB"/>
    <w:rsid w:val="00A4776D"/>
    <w:rsid w:val="00A60C27"/>
    <w:rsid w:val="00A6229F"/>
    <w:rsid w:val="00A66009"/>
    <w:rsid w:val="00A66D63"/>
    <w:rsid w:val="00A71F12"/>
    <w:rsid w:val="00A74A87"/>
    <w:rsid w:val="00A77B93"/>
    <w:rsid w:val="00A92166"/>
    <w:rsid w:val="00A95892"/>
    <w:rsid w:val="00AA5DB5"/>
    <w:rsid w:val="00AD4194"/>
    <w:rsid w:val="00AE5326"/>
    <w:rsid w:val="00AF28D7"/>
    <w:rsid w:val="00B01D35"/>
    <w:rsid w:val="00B06B31"/>
    <w:rsid w:val="00B13FC3"/>
    <w:rsid w:val="00B34C60"/>
    <w:rsid w:val="00B440AC"/>
    <w:rsid w:val="00B51B64"/>
    <w:rsid w:val="00B6344E"/>
    <w:rsid w:val="00B72A14"/>
    <w:rsid w:val="00C477FB"/>
    <w:rsid w:val="00C47EAC"/>
    <w:rsid w:val="00C605B6"/>
    <w:rsid w:val="00C673A1"/>
    <w:rsid w:val="00CB6847"/>
    <w:rsid w:val="00CC05E1"/>
    <w:rsid w:val="00CE6E2B"/>
    <w:rsid w:val="00D15FED"/>
    <w:rsid w:val="00D171C5"/>
    <w:rsid w:val="00D23923"/>
    <w:rsid w:val="00D250E8"/>
    <w:rsid w:val="00D454C5"/>
    <w:rsid w:val="00D5528A"/>
    <w:rsid w:val="00D71A67"/>
    <w:rsid w:val="00DC01FF"/>
    <w:rsid w:val="00DE345E"/>
    <w:rsid w:val="00E33841"/>
    <w:rsid w:val="00E35388"/>
    <w:rsid w:val="00E90030"/>
    <w:rsid w:val="00E919FA"/>
    <w:rsid w:val="00EA017A"/>
    <w:rsid w:val="00EA2C4D"/>
    <w:rsid w:val="00EC0825"/>
    <w:rsid w:val="00ED3BC5"/>
    <w:rsid w:val="00ED58A4"/>
    <w:rsid w:val="00F00075"/>
    <w:rsid w:val="00F02E96"/>
    <w:rsid w:val="00F13751"/>
    <w:rsid w:val="00F547B1"/>
    <w:rsid w:val="00F61518"/>
    <w:rsid w:val="00F80202"/>
    <w:rsid w:val="00F928FB"/>
    <w:rsid w:val="00F93256"/>
    <w:rsid w:val="00FA3391"/>
    <w:rsid w:val="00FD4AFC"/>
    <w:rsid w:val="00FE1E3A"/>
    <w:rsid w:val="00FF71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37E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pPr>
    <w:rPr>
      <w:sz w:val="22"/>
      <w:szCs w:val="22"/>
    </w:rPr>
  </w:style>
  <w:style w:type="paragraph" w:styleId="Heading1">
    <w:name w:val="heading 1"/>
    <w:basedOn w:val="Normal"/>
    <w:next w:val="Normal"/>
    <w:link w:val="Heading1Char"/>
    <w:uiPriority w:val="9"/>
    <w:qFormat/>
    <w:pPr>
      <w:keepNext/>
      <w:keepLines/>
      <w:spacing w:before="340" w:after="330" w:line="578" w:lineRule="auto"/>
      <w:outlineLvl w:val="0"/>
    </w:pPr>
    <w:rPr>
      <w:b/>
      <w:bCs/>
      <w:kern w:val="44"/>
      <w:sz w:val="44"/>
      <w:szCs w:val="44"/>
    </w:rPr>
  </w:style>
  <w:style w:type="paragraph" w:styleId="Heading2">
    <w:name w:val="heading 2"/>
    <w:next w:val="Normal"/>
    <w:link w:val="Heading2Char"/>
    <w:semiHidden/>
    <w:unhideWhenUsed/>
    <w:qFormat/>
    <w:pPr>
      <w:keepNext/>
      <w:spacing w:before="120" w:line="320" w:lineRule="atLeast"/>
      <w:outlineLvl w:val="1"/>
    </w:pPr>
    <w:rPr>
      <w:rFonts w:ascii="Arial" w:eastAsia="PMingLiU" w:hAnsi="Arial" w:cs="Times New Roman"/>
      <w:b/>
      <w:kern w:val="22"/>
      <w:sz w:val="3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qFormat/>
    <w:pPr>
      <w:spacing w:line="240" w:lineRule="auto"/>
    </w:pPr>
    <w:rPr>
      <w:sz w:val="20"/>
      <w:szCs w:val="20"/>
    </w:rPr>
  </w:style>
  <w:style w:type="paragraph" w:styleId="BalloonText">
    <w:name w:val="Balloon Text"/>
    <w:basedOn w:val="Normal"/>
    <w:link w:val="BalloonTextChar"/>
    <w:uiPriority w:val="99"/>
    <w:semiHidden/>
    <w:unhideWhenUsed/>
    <w:qFormat/>
    <w:pPr>
      <w:spacing w:after="0" w:line="240" w:lineRule="auto"/>
    </w:pPr>
    <w:rPr>
      <w:sz w:val="18"/>
      <w:szCs w:val="18"/>
    </w:rPr>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iPriority w:val="99"/>
    <w:unhideWhenUsed/>
    <w:qFormat/>
    <w:pPr>
      <w:pBdr>
        <w:bottom w:val="single" w:sz="6" w:space="1" w:color="auto"/>
      </w:pBdr>
      <w:tabs>
        <w:tab w:val="center" w:pos="4153"/>
        <w:tab w:val="right" w:pos="8306"/>
      </w:tabs>
      <w:snapToGrid w:val="0"/>
      <w:jc w:val="center"/>
    </w:pPr>
    <w:rPr>
      <w:sz w:val="18"/>
      <w:szCs w:val="18"/>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rPr>
      <w:sz w:val="22"/>
      <w:lang w:val="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Pr>
      <w:rFonts w:ascii="Arial" w:hAnsi="Arial" w:cs="Arial" w:hint="default"/>
      <w:color w:val="0000FF"/>
      <w:sz w:val="20"/>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HeaderChar">
    <w:name w:val="Header Char"/>
    <w:basedOn w:val="DefaultParagraphFont"/>
    <w:link w:val="Header"/>
    <w:uiPriority w:val="99"/>
    <w:qFormat/>
    <w:rPr>
      <w:sz w:val="18"/>
      <w:szCs w:val="18"/>
    </w:rPr>
  </w:style>
  <w:style w:type="character" w:customStyle="1" w:styleId="FooterChar">
    <w:name w:val="Footer Char"/>
    <w:basedOn w:val="DefaultParagraphFont"/>
    <w:link w:val="Footer"/>
    <w:uiPriority w:val="99"/>
    <w:qFormat/>
    <w:rPr>
      <w:sz w:val="18"/>
      <w:szCs w:val="18"/>
    </w:rPr>
  </w:style>
  <w:style w:type="character" w:customStyle="1" w:styleId="Heading2Char">
    <w:name w:val="Heading 2 Char"/>
    <w:basedOn w:val="DefaultParagraphFont"/>
    <w:link w:val="Heading2"/>
    <w:semiHidden/>
    <w:qFormat/>
    <w:rPr>
      <w:rFonts w:ascii="Arial" w:eastAsia="PMingLiU" w:hAnsi="Arial" w:cs="Times New Roman"/>
      <w:b/>
      <w:kern w:val="22"/>
      <w:sz w:val="32"/>
      <w:szCs w:val="28"/>
      <w:lang w:eastAsia="en-US"/>
    </w:rPr>
  </w:style>
  <w:style w:type="paragraph" w:customStyle="1" w:styleId="APECForm">
    <w:name w:val="APEC Form"/>
    <w:basedOn w:val="Normal"/>
    <w:qFormat/>
    <w:pPr>
      <w:tabs>
        <w:tab w:val="left" w:pos="2880"/>
        <w:tab w:val="left" w:pos="5760"/>
      </w:tabs>
      <w:spacing w:before="60" w:after="120" w:line="300" w:lineRule="atLeast"/>
    </w:pPr>
    <w:rPr>
      <w:rFonts w:ascii="Arial" w:eastAsia="PMingLiU" w:hAnsi="Arial" w:cs="Times New Roman"/>
      <w:bCs/>
      <w:sz w:val="20"/>
      <w:lang w:val="en-GB"/>
    </w:rPr>
  </w:style>
  <w:style w:type="paragraph" w:customStyle="1" w:styleId="APECFormBullet">
    <w:name w:val="APEC Form Bullet"/>
    <w:basedOn w:val="APECForm"/>
    <w:qFormat/>
    <w:pPr>
      <w:numPr>
        <w:numId w:val="1"/>
      </w:numPr>
    </w:pPr>
  </w:style>
  <w:style w:type="paragraph" w:customStyle="1" w:styleId="APECFormHeadingA">
    <w:name w:val="APEC Form Heading A."/>
    <w:basedOn w:val="APECForm"/>
    <w:qFormat/>
    <w:pPr>
      <w:numPr>
        <w:numId w:val="2"/>
      </w:numPr>
      <w:tabs>
        <w:tab w:val="clear" w:pos="2880"/>
        <w:tab w:val="left" w:pos="360"/>
      </w:tabs>
    </w:pPr>
    <w:rPr>
      <w:b/>
    </w:rPr>
  </w:style>
  <w:style w:type="paragraph" w:customStyle="1" w:styleId="APECFormnumbered">
    <w:name w:val="APEC Form numbered"/>
    <w:basedOn w:val="APECFormHeadingA"/>
    <w:qFormat/>
    <w:pPr>
      <w:numPr>
        <w:numId w:val="3"/>
      </w:numPr>
    </w:pPr>
    <w:rPr>
      <w:b w:val="0"/>
    </w:rPr>
  </w:style>
  <w:style w:type="character" w:customStyle="1" w:styleId="Run-inheading">
    <w:name w:val="Run-in heading"/>
    <w:qFormat/>
    <w:rPr>
      <w:rFonts w:ascii="Times New Roman" w:hAnsi="Times New Roman" w:cs="Times New Roman" w:hint="default"/>
      <w:b/>
      <w:i/>
      <w:sz w:val="22"/>
    </w:rPr>
  </w:style>
  <w:style w:type="character" w:customStyle="1" w:styleId="Heading1Char">
    <w:name w:val="Heading 1 Char"/>
    <w:basedOn w:val="DefaultParagraphFont"/>
    <w:link w:val="Heading1"/>
    <w:uiPriority w:val="9"/>
    <w:qFormat/>
    <w:rPr>
      <w:b/>
      <w:bCs/>
      <w:kern w:val="44"/>
      <w:sz w:val="44"/>
      <w:szCs w:val="44"/>
      <w:lang w:eastAsia="en-US"/>
    </w:rPr>
  </w:style>
  <w:style w:type="character" w:customStyle="1" w:styleId="BalloonTextChar">
    <w:name w:val="Balloon Text Char"/>
    <w:basedOn w:val="DefaultParagraphFont"/>
    <w:link w:val="BalloonText"/>
    <w:uiPriority w:val="99"/>
    <w:semiHidden/>
    <w:qFormat/>
    <w:rPr>
      <w:kern w:val="0"/>
      <w:sz w:val="18"/>
      <w:szCs w:val="18"/>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uiPriority w:val="99"/>
    <w:semiHidden/>
    <w:qFormat/>
    <w:rPr>
      <w:kern w:val="0"/>
      <w:sz w:val="20"/>
      <w:szCs w:val="20"/>
      <w:lang w:eastAsia="en-US"/>
    </w:rPr>
  </w:style>
  <w:style w:type="character" w:customStyle="1" w:styleId="CommentSubjectChar">
    <w:name w:val="Comment Subject Char"/>
    <w:basedOn w:val="CommentTextChar"/>
    <w:link w:val="CommentSubject"/>
    <w:uiPriority w:val="99"/>
    <w:semiHidden/>
    <w:qFormat/>
    <w:rPr>
      <w:b/>
      <w:bCs/>
      <w:kern w:val="0"/>
      <w:sz w:val="20"/>
      <w:szCs w:val="20"/>
      <w:lang w:eastAsia="en-US"/>
    </w:rPr>
  </w:style>
  <w:style w:type="paragraph" w:customStyle="1" w:styleId="Revision1">
    <w:name w:val="Revision1"/>
    <w:hidden/>
    <w:uiPriority w:val="99"/>
    <w:semiHidden/>
    <w:qFormat/>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www.apec.org/About-Us/About-APEC/Policies-and-Procedures.aspx" TargetMode="Externa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43F277E9ABF0DF43B7BCADE5CBBEF6F1" ma:contentTypeVersion="0" ma:contentTypeDescription="Create a new document." ma:contentTypeScope="" ma:versionID="605c24c415607353e2a9c8dd9b5aa4e5">
  <xsd:schema xmlns:xsd="http://www.w3.org/2001/XMLSchema" xmlns:p="http://schemas.microsoft.com/office/2006/metadata/properties" targetNamespace="http://schemas.microsoft.com/office/2006/metadata/properties" ma:root="true" ma:fieldsID="0a25dbe94c1a3bb2391dcf7f5a1288fe">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B1977F7D-205B-4081-913C-38D41E755F92}"/>
</file>

<file path=customXml/itemProps2.xml><?xml version="1.0" encoding="utf-8"?>
<ds:datastoreItem xmlns:ds="http://schemas.openxmlformats.org/officeDocument/2006/customXml" ds:itemID="{BC0BC875-4BC1-4124-B67B-CA73BA8B68BC}"/>
</file>

<file path=customXml/itemProps3.xml><?xml version="1.0" encoding="utf-8"?>
<ds:datastoreItem xmlns:ds="http://schemas.openxmlformats.org/officeDocument/2006/customXml" ds:itemID="{A5435AD6-32F3-42CC-9833-D88F9AD37773}"/>
</file>

<file path=customXml/itemProps4.xml><?xml version="1.0" encoding="utf-8"?>
<ds:datastoreItem xmlns:ds="http://schemas.openxmlformats.org/officeDocument/2006/customXml" ds:itemID="{471FA2A2-1638-4F19-A17A-10E54B719C68}"/>
</file>

<file path=docProps/app.xml><?xml version="1.0" encoding="utf-8"?>
<Properties xmlns="http://schemas.openxmlformats.org/officeDocument/2006/extended-properties" xmlns:vt="http://schemas.openxmlformats.org/officeDocument/2006/docPropsVTypes">
  <Template>Normal</Template>
  <TotalTime>2</TotalTime>
  <Pages>3</Pages>
  <Words>1761</Words>
  <Characters>10044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11782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2021-03-15T19:33:00Z</dcterms:created>
  <dcterms:modified xsi:type="dcterms:W3CDTF">2021-03-22T06:16:00Z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2052-11.8.2.9958</vt:lpwstr>
  </property>
  <property fmtid="{D5CDD505-2E9C-101B-9397-08002B2CF9AE}" pid="3" name="ContentTypeId">
    <vt:lpwstr>0x01010043F277E9ABF0DF43B7BCADE5CBBEF6F1</vt:lpwstr>
  </property>
</Properties>
</file>