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215BBAC" w14:textId="77777777" w:rsidR="00771913" w:rsidRPr="00436E9C" w:rsidRDefault="00771913" w:rsidP="001426E7">
      <w:pPr>
        <w:pStyle w:val="Heading2"/>
        <w:spacing w:before="0" w:line="240" w:lineRule="auto"/>
        <w:jc w:val="center"/>
        <w:rPr>
          <w:lang w:val="en-GB"/>
        </w:rPr>
      </w:pPr>
      <w:bookmarkStart w:id="0" w:name="_Toc518645034"/>
      <w:r w:rsidRPr="00436E9C">
        <w:rPr>
          <w:lang w:val="en-GB"/>
        </w:rPr>
        <w:t>APEC Self-Funded Project Proposal Coversheet</w:t>
      </w:r>
      <w:bookmarkEnd w:id="0"/>
    </w:p>
    <w:p w14:paraId="17A6ED53" w14:textId="77777777" w:rsidR="00771913" w:rsidRPr="00436E9C" w:rsidRDefault="00771913" w:rsidP="001426E7">
      <w:pPr>
        <w:spacing w:after="0" w:line="240" w:lineRule="auto"/>
        <w:rPr>
          <w:rStyle w:val="Run-inheading"/>
          <w:rFonts w:ascii="Arial" w:hAnsi="Arial" w:cs="Arial"/>
          <w:b w:val="0"/>
          <w:sz w:val="8"/>
          <w:szCs w:val="8"/>
          <w:lang w:val="en-GB"/>
        </w:rPr>
      </w:pPr>
    </w:p>
    <w:tbl>
      <w:tblPr>
        <w:tblW w:w="6058" w:type="pct"/>
        <w:tblInd w:w="-7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8" w:type="dxa"/>
          <w:left w:w="115" w:type="dxa"/>
          <w:bottom w:w="58" w:type="dxa"/>
          <w:right w:w="115" w:type="dxa"/>
        </w:tblCellMar>
        <w:tblLook w:val="0000" w:firstRow="0" w:lastRow="0" w:firstColumn="0" w:lastColumn="0" w:noHBand="0" w:noVBand="0"/>
      </w:tblPr>
      <w:tblGrid>
        <w:gridCol w:w="3251"/>
        <w:gridCol w:w="7673"/>
      </w:tblGrid>
      <w:tr w:rsidR="00060FE6" w:rsidRPr="00436E9C" w14:paraId="0385812A" w14:textId="77777777" w:rsidTr="004A00C7">
        <w:trPr>
          <w:trHeight w:val="247"/>
        </w:trPr>
        <w:tc>
          <w:tcPr>
            <w:tcW w:w="1488" w:type="pct"/>
            <w:shd w:val="pct15" w:color="auto" w:fill="auto"/>
          </w:tcPr>
          <w:p w14:paraId="79EB59B2" w14:textId="77777777" w:rsidR="00060FE6" w:rsidRPr="00436E9C" w:rsidRDefault="00060FE6" w:rsidP="001426E7">
            <w:pPr>
              <w:pStyle w:val="APECForm"/>
              <w:spacing w:before="0" w:after="0" w:line="240" w:lineRule="auto"/>
              <w:rPr>
                <w:rFonts w:cs="Arial"/>
              </w:rPr>
            </w:pPr>
            <w:r w:rsidRPr="00436E9C">
              <w:rPr>
                <w:rFonts w:cs="Arial"/>
                <w:b/>
              </w:rPr>
              <w:t>Project Title:</w:t>
            </w:r>
          </w:p>
        </w:tc>
        <w:tc>
          <w:tcPr>
            <w:tcW w:w="3512" w:type="pct"/>
          </w:tcPr>
          <w:p w14:paraId="3F218203" w14:textId="7A38C60D" w:rsidR="00060FE6" w:rsidRPr="00436E9C" w:rsidRDefault="00B62C40" w:rsidP="001426E7">
            <w:pPr>
              <w:pStyle w:val="APECForm"/>
              <w:tabs>
                <w:tab w:val="clear" w:pos="2880"/>
                <w:tab w:val="clear" w:pos="5760"/>
                <w:tab w:val="left" w:pos="1356"/>
              </w:tabs>
              <w:spacing w:before="0" w:after="0" w:line="240" w:lineRule="auto"/>
              <w:rPr>
                <w:rFonts w:cs="Arial"/>
                <w:b/>
              </w:rPr>
            </w:pPr>
            <w:r>
              <w:rPr>
                <w:rFonts w:cs="Arial"/>
                <w:b/>
              </w:rPr>
              <w:t xml:space="preserve">APEC </w:t>
            </w:r>
            <w:r w:rsidR="002708B4">
              <w:rPr>
                <w:rFonts w:cs="Arial"/>
                <w:b/>
              </w:rPr>
              <w:t xml:space="preserve">Professional and Skilled Services Gateway - </w:t>
            </w:r>
            <w:r w:rsidR="009C172A">
              <w:rPr>
                <w:rFonts w:cs="Arial"/>
                <w:b/>
              </w:rPr>
              <w:t>A</w:t>
            </w:r>
            <w:r w:rsidR="002708B4">
              <w:rPr>
                <w:rFonts w:cs="Arial"/>
                <w:b/>
              </w:rPr>
              <w:t>n</w:t>
            </w:r>
            <w:r>
              <w:rPr>
                <w:rFonts w:cs="Arial"/>
                <w:b/>
              </w:rPr>
              <w:t xml:space="preserve"> Inventory</w:t>
            </w:r>
            <w:r w:rsidR="002708B4">
              <w:rPr>
                <w:rFonts w:cs="Arial"/>
                <w:b/>
              </w:rPr>
              <w:t xml:space="preserve"> on Mutual Recognition Agreements</w:t>
            </w:r>
          </w:p>
        </w:tc>
      </w:tr>
      <w:tr w:rsidR="00060FE6" w:rsidRPr="00436E9C" w14:paraId="60007197" w14:textId="77777777" w:rsidTr="004A00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18"/>
        </w:trPr>
        <w:tc>
          <w:tcPr>
            <w:tcW w:w="1488" w:type="pct"/>
            <w:tcBorders>
              <w:top w:val="single" w:sz="4" w:space="0" w:color="auto"/>
              <w:left w:val="single" w:sz="4" w:space="0" w:color="auto"/>
              <w:bottom w:val="single" w:sz="4" w:space="0" w:color="auto"/>
              <w:right w:val="single" w:sz="4" w:space="0" w:color="auto"/>
            </w:tcBorders>
            <w:shd w:val="pct15" w:color="auto" w:fill="auto"/>
          </w:tcPr>
          <w:p w14:paraId="33B8D418" w14:textId="77777777" w:rsidR="00060FE6" w:rsidRPr="00EF1174" w:rsidRDefault="00060FE6" w:rsidP="001426E7">
            <w:pPr>
              <w:pStyle w:val="APECForm"/>
              <w:spacing w:before="0" w:after="0" w:line="240" w:lineRule="auto"/>
              <w:rPr>
                <w:rFonts w:cs="Arial"/>
                <w:b/>
              </w:rPr>
            </w:pPr>
            <w:r w:rsidRPr="00EF1174">
              <w:rPr>
                <w:rFonts w:cs="Arial"/>
                <w:b/>
              </w:rPr>
              <w:t xml:space="preserve">Project Number </w:t>
            </w:r>
          </w:p>
          <w:p w14:paraId="54AD5A29" w14:textId="77777777" w:rsidR="00060FE6" w:rsidRPr="00436E9C" w:rsidRDefault="00060FE6" w:rsidP="001426E7">
            <w:pPr>
              <w:pStyle w:val="APECForm"/>
              <w:spacing w:before="0" w:after="0" w:line="240" w:lineRule="auto"/>
              <w:rPr>
                <w:rFonts w:cs="Arial"/>
                <w:b/>
                <w:sz w:val="16"/>
                <w:szCs w:val="16"/>
                <w:highlight w:val="yellow"/>
              </w:rPr>
            </w:pPr>
            <w:r w:rsidRPr="00EF1174">
              <w:rPr>
                <w:rFonts w:cs="Arial"/>
                <w:b/>
                <w:sz w:val="16"/>
                <w:szCs w:val="16"/>
              </w:rPr>
              <w:t>(Assigned by Secretariat):</w:t>
            </w:r>
          </w:p>
        </w:tc>
        <w:tc>
          <w:tcPr>
            <w:tcW w:w="3512" w:type="pct"/>
            <w:tcBorders>
              <w:top w:val="single" w:sz="4" w:space="0" w:color="auto"/>
              <w:left w:val="single" w:sz="4" w:space="0" w:color="auto"/>
              <w:bottom w:val="single" w:sz="4" w:space="0" w:color="auto"/>
              <w:right w:val="single" w:sz="4" w:space="0" w:color="auto"/>
            </w:tcBorders>
          </w:tcPr>
          <w:p w14:paraId="1968AEA3" w14:textId="0BBD8328" w:rsidR="00060FE6" w:rsidRPr="00887BDD" w:rsidRDefault="00887BDD" w:rsidP="001426E7">
            <w:pPr>
              <w:pStyle w:val="APECForm"/>
              <w:spacing w:before="0" w:after="0" w:line="240" w:lineRule="auto"/>
              <w:rPr>
                <w:rFonts w:cs="Arial"/>
                <w:b/>
                <w:bCs w:val="0"/>
              </w:rPr>
            </w:pPr>
            <w:r w:rsidRPr="00887BDD">
              <w:rPr>
                <w:rFonts w:cs="Arial"/>
                <w:b/>
                <w:bCs w:val="0"/>
              </w:rPr>
              <w:t>GOS 07 2020S</w:t>
            </w:r>
          </w:p>
        </w:tc>
      </w:tr>
      <w:tr w:rsidR="00060FE6" w:rsidRPr="00436E9C" w14:paraId="35AA51AC" w14:textId="77777777" w:rsidTr="004A00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36"/>
        </w:trPr>
        <w:tc>
          <w:tcPr>
            <w:tcW w:w="1488" w:type="pct"/>
            <w:tcBorders>
              <w:top w:val="single" w:sz="4" w:space="0" w:color="auto"/>
              <w:left w:val="single" w:sz="4" w:space="0" w:color="auto"/>
              <w:bottom w:val="single" w:sz="4" w:space="0" w:color="auto"/>
              <w:right w:val="single" w:sz="4" w:space="0" w:color="auto"/>
            </w:tcBorders>
            <w:shd w:val="pct15" w:color="auto" w:fill="auto"/>
          </w:tcPr>
          <w:p w14:paraId="0C12878C" w14:textId="77777777" w:rsidR="00060FE6" w:rsidRPr="00436E9C" w:rsidRDefault="00060FE6" w:rsidP="001426E7">
            <w:pPr>
              <w:pStyle w:val="APECForm"/>
              <w:spacing w:before="0" w:after="0" w:line="240" w:lineRule="auto"/>
              <w:rPr>
                <w:rFonts w:cs="Arial"/>
                <w:b/>
                <w:szCs w:val="20"/>
              </w:rPr>
            </w:pPr>
            <w:r w:rsidRPr="00436E9C">
              <w:rPr>
                <w:rFonts w:cs="Arial"/>
                <w:b/>
                <w:szCs w:val="20"/>
              </w:rPr>
              <w:t xml:space="preserve">Committee /  </w:t>
            </w:r>
          </w:p>
          <w:p w14:paraId="3DE6C998" w14:textId="77777777" w:rsidR="00060FE6" w:rsidRPr="00436E9C" w:rsidRDefault="00060FE6" w:rsidP="001426E7">
            <w:pPr>
              <w:pStyle w:val="APECForm"/>
              <w:spacing w:before="0" w:after="0" w:line="240" w:lineRule="auto"/>
              <w:rPr>
                <w:rFonts w:cs="Arial"/>
                <w:highlight w:val="yellow"/>
              </w:rPr>
            </w:pPr>
            <w:r w:rsidRPr="00436E9C">
              <w:rPr>
                <w:rFonts w:cs="Arial"/>
                <w:b/>
                <w:szCs w:val="20"/>
              </w:rPr>
              <w:t>WG / Sub-fora / Task-force:</w:t>
            </w:r>
          </w:p>
        </w:tc>
        <w:tc>
          <w:tcPr>
            <w:tcW w:w="3512" w:type="pct"/>
            <w:tcBorders>
              <w:top w:val="single" w:sz="4" w:space="0" w:color="auto"/>
              <w:left w:val="single" w:sz="4" w:space="0" w:color="auto"/>
              <w:bottom w:val="single" w:sz="4" w:space="0" w:color="auto"/>
              <w:right w:val="single" w:sz="4" w:space="0" w:color="auto"/>
            </w:tcBorders>
          </w:tcPr>
          <w:p w14:paraId="59D0ADD9" w14:textId="77777777" w:rsidR="00060FE6" w:rsidRPr="00436E9C" w:rsidRDefault="00B62C40" w:rsidP="001426E7">
            <w:pPr>
              <w:pStyle w:val="APECForm"/>
              <w:spacing w:before="0" w:after="0" w:line="240" w:lineRule="auto"/>
              <w:rPr>
                <w:rFonts w:cs="Arial"/>
              </w:rPr>
            </w:pPr>
            <w:r>
              <w:rPr>
                <w:rFonts w:cs="Arial"/>
              </w:rPr>
              <w:t>Group on Services</w:t>
            </w:r>
          </w:p>
        </w:tc>
      </w:tr>
      <w:tr w:rsidR="00060FE6" w:rsidRPr="00436E9C" w14:paraId="49336852" w14:textId="77777777" w:rsidTr="004A00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84"/>
        </w:trPr>
        <w:tc>
          <w:tcPr>
            <w:tcW w:w="1488" w:type="pct"/>
            <w:tcBorders>
              <w:top w:val="single" w:sz="4" w:space="0" w:color="auto"/>
              <w:left w:val="single" w:sz="4" w:space="0" w:color="auto"/>
              <w:bottom w:val="single" w:sz="4" w:space="0" w:color="auto"/>
              <w:right w:val="single" w:sz="4" w:space="0" w:color="auto"/>
            </w:tcBorders>
            <w:shd w:val="pct15" w:color="auto" w:fill="auto"/>
          </w:tcPr>
          <w:p w14:paraId="620C0647" w14:textId="77777777" w:rsidR="00060FE6" w:rsidRPr="00436E9C" w:rsidRDefault="00060FE6" w:rsidP="001426E7">
            <w:pPr>
              <w:pStyle w:val="APECForm"/>
              <w:spacing w:before="0" w:after="0" w:line="240" w:lineRule="auto"/>
              <w:rPr>
                <w:rFonts w:cs="Arial"/>
              </w:rPr>
            </w:pPr>
            <w:r w:rsidRPr="00436E9C">
              <w:rPr>
                <w:rFonts w:cs="Arial"/>
                <w:b/>
              </w:rPr>
              <w:t>Proposing APEC economy:</w:t>
            </w:r>
          </w:p>
        </w:tc>
        <w:tc>
          <w:tcPr>
            <w:tcW w:w="3512" w:type="pct"/>
            <w:tcBorders>
              <w:top w:val="single" w:sz="4" w:space="0" w:color="auto"/>
              <w:left w:val="single" w:sz="4" w:space="0" w:color="auto"/>
              <w:bottom w:val="single" w:sz="4" w:space="0" w:color="auto"/>
              <w:right w:val="single" w:sz="4" w:space="0" w:color="auto"/>
            </w:tcBorders>
          </w:tcPr>
          <w:p w14:paraId="0259C6FC" w14:textId="77777777" w:rsidR="00060FE6" w:rsidRPr="00436E9C" w:rsidRDefault="00060FE6" w:rsidP="001426E7">
            <w:pPr>
              <w:pStyle w:val="APECForm"/>
              <w:spacing w:before="0" w:after="0" w:line="240" w:lineRule="auto"/>
              <w:rPr>
                <w:rFonts w:cs="Arial"/>
                <w:b/>
              </w:rPr>
            </w:pPr>
            <w:r w:rsidRPr="00436E9C">
              <w:rPr>
                <w:rFonts w:cs="Arial"/>
              </w:rPr>
              <w:t>Australia</w:t>
            </w:r>
          </w:p>
        </w:tc>
      </w:tr>
      <w:tr w:rsidR="00060FE6" w:rsidRPr="00436E9C" w14:paraId="0B9D25F1" w14:textId="77777777" w:rsidTr="004A00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84"/>
        </w:trPr>
        <w:tc>
          <w:tcPr>
            <w:tcW w:w="1488" w:type="pct"/>
            <w:tcBorders>
              <w:top w:val="single" w:sz="4" w:space="0" w:color="auto"/>
              <w:left w:val="single" w:sz="4" w:space="0" w:color="auto"/>
              <w:bottom w:val="single" w:sz="4" w:space="0" w:color="auto"/>
              <w:right w:val="single" w:sz="4" w:space="0" w:color="auto"/>
            </w:tcBorders>
            <w:shd w:val="pct15" w:color="auto" w:fill="auto"/>
          </w:tcPr>
          <w:p w14:paraId="5435E32A" w14:textId="77777777" w:rsidR="00060FE6" w:rsidRPr="00436E9C" w:rsidRDefault="00060FE6" w:rsidP="001426E7">
            <w:pPr>
              <w:pStyle w:val="APECForm"/>
              <w:spacing w:before="0" w:after="0" w:line="240" w:lineRule="auto"/>
              <w:rPr>
                <w:rFonts w:cs="Arial"/>
                <w:b/>
              </w:rPr>
            </w:pPr>
            <w:r w:rsidRPr="00436E9C">
              <w:rPr>
                <w:rFonts w:cs="Arial"/>
                <w:b/>
              </w:rPr>
              <w:t xml:space="preserve">Co-sponsoring economies </w:t>
            </w:r>
            <w:r w:rsidRPr="00436E9C">
              <w:rPr>
                <w:rFonts w:cs="Arial"/>
                <w:b/>
                <w:sz w:val="16"/>
                <w:szCs w:val="16"/>
              </w:rPr>
              <w:t>(if any)</w:t>
            </w:r>
            <w:r w:rsidRPr="00436E9C">
              <w:rPr>
                <w:rFonts w:cs="Arial"/>
                <w:b/>
              </w:rPr>
              <w:t>:</w:t>
            </w:r>
          </w:p>
        </w:tc>
        <w:tc>
          <w:tcPr>
            <w:tcW w:w="3512" w:type="pct"/>
            <w:tcBorders>
              <w:top w:val="single" w:sz="4" w:space="0" w:color="auto"/>
              <w:left w:val="single" w:sz="4" w:space="0" w:color="auto"/>
              <w:bottom w:val="single" w:sz="4" w:space="0" w:color="auto"/>
              <w:right w:val="single" w:sz="4" w:space="0" w:color="auto"/>
            </w:tcBorders>
          </w:tcPr>
          <w:p w14:paraId="325896C7" w14:textId="6F908B3E" w:rsidR="00060FE6" w:rsidRPr="00436E9C" w:rsidRDefault="00533E86" w:rsidP="00DD318E">
            <w:pPr>
              <w:pStyle w:val="APECForm"/>
              <w:spacing w:before="0" w:after="0" w:line="240" w:lineRule="auto"/>
              <w:rPr>
                <w:rFonts w:cs="Arial"/>
              </w:rPr>
            </w:pPr>
            <w:r>
              <w:rPr>
                <w:rFonts w:cs="Arial"/>
              </w:rPr>
              <w:t xml:space="preserve">Peru and </w:t>
            </w:r>
            <w:r w:rsidR="00EF4832">
              <w:rPr>
                <w:rFonts w:cs="Arial"/>
              </w:rPr>
              <w:t>United States</w:t>
            </w:r>
          </w:p>
        </w:tc>
      </w:tr>
      <w:tr w:rsidR="00060FE6" w:rsidRPr="00436E9C" w14:paraId="727E12E8" w14:textId="77777777" w:rsidTr="004A00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4"/>
        </w:trPr>
        <w:tc>
          <w:tcPr>
            <w:tcW w:w="1488" w:type="pct"/>
            <w:tcBorders>
              <w:top w:val="single" w:sz="4" w:space="0" w:color="auto"/>
              <w:left w:val="single" w:sz="4" w:space="0" w:color="auto"/>
              <w:bottom w:val="single" w:sz="4" w:space="0" w:color="auto"/>
              <w:right w:val="single" w:sz="4" w:space="0" w:color="auto"/>
            </w:tcBorders>
            <w:shd w:val="pct15" w:color="auto" w:fill="auto"/>
          </w:tcPr>
          <w:p w14:paraId="26C53344" w14:textId="77777777" w:rsidR="00060FE6" w:rsidRPr="00436E9C" w:rsidRDefault="00060FE6" w:rsidP="001426E7">
            <w:pPr>
              <w:pStyle w:val="APECForm"/>
              <w:spacing w:before="0" w:after="0" w:line="240" w:lineRule="auto"/>
              <w:rPr>
                <w:rFonts w:cs="Arial"/>
              </w:rPr>
            </w:pPr>
            <w:r w:rsidRPr="00436E9C">
              <w:rPr>
                <w:rFonts w:cs="Arial"/>
                <w:b/>
              </w:rPr>
              <w:t>Date approved by fora:</w:t>
            </w:r>
            <w:r w:rsidRPr="00436E9C">
              <w:rPr>
                <w:rFonts w:cs="Arial"/>
              </w:rPr>
              <w:t xml:space="preserve">  </w:t>
            </w:r>
          </w:p>
        </w:tc>
        <w:tc>
          <w:tcPr>
            <w:tcW w:w="3512" w:type="pct"/>
            <w:tcBorders>
              <w:top w:val="single" w:sz="4" w:space="0" w:color="auto"/>
              <w:left w:val="single" w:sz="4" w:space="0" w:color="auto"/>
              <w:bottom w:val="single" w:sz="4" w:space="0" w:color="auto"/>
              <w:right w:val="single" w:sz="4" w:space="0" w:color="auto"/>
            </w:tcBorders>
          </w:tcPr>
          <w:p w14:paraId="764C91B0" w14:textId="005D5C58" w:rsidR="00060FE6" w:rsidRPr="00436E9C" w:rsidRDefault="00060FE6" w:rsidP="001426E7">
            <w:pPr>
              <w:pStyle w:val="APECForm"/>
              <w:spacing w:before="0" w:after="0" w:line="240" w:lineRule="auto"/>
              <w:rPr>
                <w:rFonts w:cs="Arial"/>
                <w:b/>
              </w:rPr>
            </w:pPr>
          </w:p>
        </w:tc>
      </w:tr>
      <w:tr w:rsidR="00060FE6" w:rsidRPr="00436E9C" w14:paraId="0F8A9CCA" w14:textId="77777777" w:rsidTr="004A00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38"/>
        </w:trPr>
        <w:tc>
          <w:tcPr>
            <w:tcW w:w="1488" w:type="pct"/>
            <w:tcBorders>
              <w:top w:val="single" w:sz="4" w:space="0" w:color="auto"/>
              <w:left w:val="single" w:sz="4" w:space="0" w:color="auto"/>
              <w:bottom w:val="single" w:sz="4" w:space="0" w:color="auto"/>
              <w:right w:val="single" w:sz="4" w:space="0" w:color="auto"/>
            </w:tcBorders>
            <w:shd w:val="pct15" w:color="auto" w:fill="auto"/>
          </w:tcPr>
          <w:p w14:paraId="69A845CA" w14:textId="77777777" w:rsidR="00060FE6" w:rsidRPr="00436E9C" w:rsidRDefault="00060FE6" w:rsidP="001426E7">
            <w:pPr>
              <w:pStyle w:val="APECForm"/>
              <w:spacing w:before="0" w:after="0" w:line="240" w:lineRule="auto"/>
              <w:rPr>
                <w:rFonts w:cs="Arial"/>
                <w:b/>
              </w:rPr>
            </w:pPr>
            <w:r w:rsidRPr="00436E9C">
              <w:rPr>
                <w:rFonts w:cs="Arial"/>
                <w:b/>
              </w:rPr>
              <w:t>Expected start date:</w:t>
            </w:r>
          </w:p>
        </w:tc>
        <w:tc>
          <w:tcPr>
            <w:tcW w:w="3512" w:type="pct"/>
            <w:tcBorders>
              <w:top w:val="single" w:sz="4" w:space="0" w:color="auto"/>
              <w:left w:val="single" w:sz="4" w:space="0" w:color="auto"/>
              <w:bottom w:val="single" w:sz="4" w:space="0" w:color="auto"/>
              <w:right w:val="single" w:sz="4" w:space="0" w:color="auto"/>
            </w:tcBorders>
          </w:tcPr>
          <w:p w14:paraId="778A4BCB" w14:textId="77777777" w:rsidR="00060FE6" w:rsidRPr="00436E9C" w:rsidRDefault="00060FE6" w:rsidP="001426E7">
            <w:pPr>
              <w:pStyle w:val="APECForm"/>
              <w:spacing w:before="0" w:after="0" w:line="240" w:lineRule="auto"/>
              <w:rPr>
                <w:rFonts w:cs="Arial"/>
              </w:rPr>
            </w:pPr>
            <w:r w:rsidRPr="00436E9C">
              <w:rPr>
                <w:rFonts w:cs="Arial"/>
              </w:rPr>
              <w:t>June 2020</w:t>
            </w:r>
          </w:p>
        </w:tc>
      </w:tr>
      <w:tr w:rsidR="00060FE6" w:rsidRPr="00436E9C" w14:paraId="30EF07CE" w14:textId="77777777" w:rsidTr="004A00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38"/>
        </w:trPr>
        <w:tc>
          <w:tcPr>
            <w:tcW w:w="1488" w:type="pct"/>
            <w:tcBorders>
              <w:top w:val="single" w:sz="4" w:space="0" w:color="auto"/>
              <w:left w:val="single" w:sz="4" w:space="0" w:color="auto"/>
              <w:bottom w:val="single" w:sz="4" w:space="0" w:color="auto"/>
              <w:right w:val="single" w:sz="4" w:space="0" w:color="auto"/>
            </w:tcBorders>
            <w:shd w:val="pct15" w:color="auto" w:fill="auto"/>
          </w:tcPr>
          <w:p w14:paraId="53ADB68A" w14:textId="77777777" w:rsidR="00060FE6" w:rsidRPr="00436E9C" w:rsidRDefault="00060FE6" w:rsidP="001426E7">
            <w:pPr>
              <w:pStyle w:val="APECForm"/>
              <w:spacing w:before="0" w:after="0" w:line="240" w:lineRule="auto"/>
              <w:rPr>
                <w:rFonts w:cs="Arial"/>
                <w:b/>
              </w:rPr>
            </w:pPr>
            <w:r w:rsidRPr="00436E9C">
              <w:rPr>
                <w:rFonts w:cs="Arial"/>
                <w:b/>
              </w:rPr>
              <w:t>Completion date:</w:t>
            </w:r>
          </w:p>
        </w:tc>
        <w:tc>
          <w:tcPr>
            <w:tcW w:w="3512" w:type="pct"/>
            <w:tcBorders>
              <w:top w:val="single" w:sz="4" w:space="0" w:color="auto"/>
              <w:left w:val="single" w:sz="4" w:space="0" w:color="auto"/>
              <w:bottom w:val="single" w:sz="4" w:space="0" w:color="auto"/>
              <w:right w:val="single" w:sz="4" w:space="0" w:color="auto"/>
            </w:tcBorders>
          </w:tcPr>
          <w:p w14:paraId="4A40BF13" w14:textId="00A508F8" w:rsidR="00060FE6" w:rsidRPr="00436E9C" w:rsidRDefault="0054675C" w:rsidP="001426E7">
            <w:pPr>
              <w:pStyle w:val="APECForm"/>
              <w:spacing w:before="0" w:after="0" w:line="240" w:lineRule="auto"/>
              <w:rPr>
                <w:rFonts w:cs="Arial"/>
              </w:rPr>
            </w:pPr>
            <w:r>
              <w:rPr>
                <w:rFonts w:cs="Arial"/>
              </w:rPr>
              <w:t>June</w:t>
            </w:r>
            <w:r w:rsidR="0061589F" w:rsidRPr="00FB68AB">
              <w:rPr>
                <w:rFonts w:cs="Arial"/>
              </w:rPr>
              <w:t xml:space="preserve"> 2021</w:t>
            </w:r>
          </w:p>
        </w:tc>
      </w:tr>
      <w:tr w:rsidR="00060FE6" w:rsidRPr="00436E9C" w14:paraId="7CD4CC8F" w14:textId="77777777" w:rsidTr="004A00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15"/>
        </w:trPr>
        <w:tc>
          <w:tcPr>
            <w:tcW w:w="1488" w:type="pct"/>
            <w:tcBorders>
              <w:top w:val="single" w:sz="4" w:space="0" w:color="auto"/>
              <w:left w:val="single" w:sz="4" w:space="0" w:color="auto"/>
              <w:bottom w:val="single" w:sz="4" w:space="0" w:color="auto"/>
              <w:right w:val="single" w:sz="4" w:space="0" w:color="auto"/>
            </w:tcBorders>
            <w:shd w:val="pct15" w:color="auto" w:fill="auto"/>
          </w:tcPr>
          <w:p w14:paraId="5D0B43C0" w14:textId="77777777" w:rsidR="00060FE6" w:rsidRPr="00436E9C" w:rsidRDefault="00060FE6" w:rsidP="001426E7">
            <w:pPr>
              <w:pStyle w:val="APECFormHeadingA"/>
              <w:numPr>
                <w:ilvl w:val="0"/>
                <w:numId w:val="0"/>
              </w:numPr>
              <w:spacing w:before="0" w:after="0" w:line="240" w:lineRule="auto"/>
              <w:rPr>
                <w:rFonts w:cs="Arial"/>
              </w:rPr>
            </w:pPr>
            <w:r w:rsidRPr="00436E9C">
              <w:rPr>
                <w:rFonts w:cs="Arial"/>
              </w:rPr>
              <w:t>Project summary:</w:t>
            </w:r>
          </w:p>
          <w:p w14:paraId="1432F565" w14:textId="77777777" w:rsidR="00060FE6" w:rsidRPr="00436E9C" w:rsidRDefault="00060FE6" w:rsidP="001426E7">
            <w:pPr>
              <w:pStyle w:val="APECFormHeadingA"/>
              <w:numPr>
                <w:ilvl w:val="0"/>
                <w:numId w:val="0"/>
              </w:numPr>
              <w:spacing w:before="0" w:after="0" w:line="240" w:lineRule="auto"/>
              <w:rPr>
                <w:rFonts w:cs="Arial"/>
                <w:sz w:val="8"/>
                <w:szCs w:val="8"/>
              </w:rPr>
            </w:pPr>
          </w:p>
          <w:p w14:paraId="01FCD29A" w14:textId="77777777" w:rsidR="00060FE6" w:rsidRPr="00436E9C" w:rsidRDefault="00060FE6" w:rsidP="001426E7">
            <w:pPr>
              <w:pStyle w:val="APECFormHeadingA"/>
              <w:numPr>
                <w:ilvl w:val="0"/>
                <w:numId w:val="0"/>
              </w:numPr>
              <w:spacing w:before="0" w:after="0" w:line="240" w:lineRule="auto"/>
              <w:rPr>
                <w:rFonts w:cs="Arial"/>
                <w:sz w:val="18"/>
                <w:szCs w:val="18"/>
              </w:rPr>
            </w:pPr>
            <w:r w:rsidRPr="00436E9C">
              <w:rPr>
                <w:rFonts w:cs="Arial"/>
                <w:sz w:val="18"/>
                <w:szCs w:val="18"/>
              </w:rPr>
              <w:t xml:space="preserve">(Describe the project </w:t>
            </w:r>
          </w:p>
          <w:p w14:paraId="5B28062E" w14:textId="77777777" w:rsidR="00060FE6" w:rsidRPr="00436E9C" w:rsidRDefault="00060FE6" w:rsidP="001426E7">
            <w:pPr>
              <w:pStyle w:val="APECFormHeadingA"/>
              <w:numPr>
                <w:ilvl w:val="0"/>
                <w:numId w:val="0"/>
              </w:numPr>
              <w:spacing w:before="0" w:after="0" w:line="240" w:lineRule="auto"/>
              <w:rPr>
                <w:rFonts w:cs="Arial"/>
                <w:sz w:val="18"/>
                <w:szCs w:val="18"/>
              </w:rPr>
            </w:pPr>
            <w:r w:rsidRPr="00436E9C">
              <w:rPr>
                <w:rFonts w:cs="Arial"/>
                <w:sz w:val="18"/>
                <w:szCs w:val="18"/>
              </w:rPr>
              <w:t xml:space="preserve">in under </w:t>
            </w:r>
            <w:r w:rsidRPr="00436E9C">
              <w:rPr>
                <w:rFonts w:cs="Arial"/>
                <w:sz w:val="18"/>
                <w:szCs w:val="18"/>
                <w:u w:val="single"/>
              </w:rPr>
              <w:t>150 words</w:t>
            </w:r>
            <w:r w:rsidRPr="00436E9C">
              <w:rPr>
                <w:rFonts w:cs="Arial"/>
                <w:sz w:val="18"/>
                <w:szCs w:val="18"/>
              </w:rPr>
              <w:t xml:space="preserve">. </w:t>
            </w:r>
          </w:p>
          <w:p w14:paraId="2982014F" w14:textId="77777777" w:rsidR="00060FE6" w:rsidRPr="00436E9C" w:rsidRDefault="00060FE6" w:rsidP="001426E7">
            <w:pPr>
              <w:pStyle w:val="APECFormHeadingA"/>
              <w:numPr>
                <w:ilvl w:val="0"/>
                <w:numId w:val="0"/>
              </w:numPr>
              <w:spacing w:before="0" w:after="0" w:line="240" w:lineRule="auto"/>
              <w:rPr>
                <w:rFonts w:cs="Arial"/>
                <w:sz w:val="18"/>
                <w:szCs w:val="18"/>
              </w:rPr>
            </w:pPr>
            <w:r w:rsidRPr="00436E9C">
              <w:rPr>
                <w:rFonts w:cs="Arial"/>
                <w:sz w:val="18"/>
                <w:szCs w:val="18"/>
              </w:rPr>
              <w:t xml:space="preserve">Your summary should include the project topic, goals, planned activities, </w:t>
            </w:r>
          </w:p>
          <w:p w14:paraId="7B790212" w14:textId="77777777" w:rsidR="00060FE6" w:rsidRPr="00436E9C" w:rsidRDefault="00060FE6" w:rsidP="001426E7">
            <w:pPr>
              <w:pStyle w:val="APECFormHeadingA"/>
              <w:numPr>
                <w:ilvl w:val="0"/>
                <w:numId w:val="0"/>
              </w:numPr>
              <w:spacing w:before="0" w:after="0" w:line="240" w:lineRule="auto"/>
              <w:rPr>
                <w:rFonts w:cs="Arial"/>
                <w:szCs w:val="20"/>
              </w:rPr>
            </w:pPr>
            <w:r w:rsidRPr="00436E9C">
              <w:rPr>
                <w:rFonts w:cs="Arial"/>
                <w:sz w:val="18"/>
                <w:szCs w:val="18"/>
              </w:rPr>
              <w:t>timing and location. You must provide more details information by answering the questions on the next page)</w:t>
            </w:r>
            <w:r w:rsidRPr="00436E9C">
              <w:rPr>
                <w:rFonts w:cs="Arial"/>
                <w:szCs w:val="20"/>
              </w:rPr>
              <w:t>.</w:t>
            </w:r>
          </w:p>
          <w:p w14:paraId="6C516C97" w14:textId="77777777" w:rsidR="00060FE6" w:rsidRPr="00436E9C" w:rsidRDefault="00060FE6" w:rsidP="001426E7">
            <w:pPr>
              <w:pStyle w:val="APECFormHeadingA"/>
              <w:numPr>
                <w:ilvl w:val="0"/>
                <w:numId w:val="0"/>
              </w:numPr>
              <w:spacing w:before="0" w:after="0" w:line="240" w:lineRule="auto"/>
              <w:rPr>
                <w:rFonts w:cs="Arial"/>
                <w:szCs w:val="20"/>
              </w:rPr>
            </w:pPr>
          </w:p>
          <w:p w14:paraId="0ABFC708" w14:textId="77777777" w:rsidR="00060FE6" w:rsidRPr="00436E9C" w:rsidRDefault="00060FE6" w:rsidP="001426E7">
            <w:pPr>
              <w:pStyle w:val="APECFormHeadingA"/>
              <w:numPr>
                <w:ilvl w:val="0"/>
                <w:numId w:val="0"/>
              </w:numPr>
              <w:spacing w:before="0" w:after="0" w:line="240" w:lineRule="auto"/>
              <w:rPr>
                <w:rFonts w:cs="Arial"/>
                <w:b w:val="0"/>
                <w:szCs w:val="20"/>
              </w:rPr>
            </w:pPr>
          </w:p>
          <w:p w14:paraId="7A434037" w14:textId="77777777" w:rsidR="00060FE6" w:rsidRPr="00436E9C" w:rsidRDefault="00060FE6" w:rsidP="001426E7">
            <w:pPr>
              <w:pStyle w:val="APECFormHeadingA"/>
              <w:numPr>
                <w:ilvl w:val="0"/>
                <w:numId w:val="0"/>
              </w:numPr>
              <w:spacing w:before="0" w:after="0" w:line="240" w:lineRule="auto"/>
              <w:rPr>
                <w:rFonts w:cs="Arial"/>
                <w:i/>
              </w:rPr>
            </w:pPr>
            <w:r w:rsidRPr="00436E9C">
              <w:rPr>
                <w:rFonts w:cs="Arial"/>
                <w:b w:val="0"/>
                <w:szCs w:val="20"/>
              </w:rPr>
              <w:t xml:space="preserve"> </w:t>
            </w:r>
            <w:r w:rsidRPr="00436E9C">
              <w:rPr>
                <w:rFonts w:cs="Arial"/>
                <w:b w:val="0"/>
                <w:i/>
                <w:szCs w:val="20"/>
              </w:rPr>
              <w:t xml:space="preserve">(Summary </w:t>
            </w:r>
            <w:r w:rsidRPr="00436E9C">
              <w:rPr>
                <w:rFonts w:cs="Arial"/>
                <w:b w:val="0"/>
                <w:i/>
                <w:szCs w:val="20"/>
                <w:u w:val="single"/>
              </w:rPr>
              <w:t>must be</w:t>
            </w:r>
            <w:r w:rsidRPr="00436E9C">
              <w:rPr>
                <w:rFonts w:cs="Arial"/>
                <w:b w:val="0"/>
                <w:i/>
                <w:szCs w:val="20"/>
              </w:rPr>
              <w:t xml:space="preserve"> no longer than the box provided. Cover sheet must fit on one page)</w:t>
            </w:r>
            <w:r w:rsidRPr="00436E9C">
              <w:rPr>
                <w:rFonts w:cs="Arial"/>
              </w:rPr>
              <w:t xml:space="preserve">  </w:t>
            </w:r>
          </w:p>
        </w:tc>
        <w:tc>
          <w:tcPr>
            <w:tcW w:w="3512" w:type="pct"/>
            <w:tcBorders>
              <w:top w:val="single" w:sz="4" w:space="0" w:color="auto"/>
              <w:left w:val="single" w:sz="4" w:space="0" w:color="auto"/>
              <w:bottom w:val="single" w:sz="4" w:space="0" w:color="auto"/>
              <w:right w:val="single" w:sz="4" w:space="0" w:color="auto"/>
            </w:tcBorders>
          </w:tcPr>
          <w:p w14:paraId="0E0C9BB3" w14:textId="77777777" w:rsidR="0054675C" w:rsidRDefault="00B62C40" w:rsidP="00B62C40">
            <w:pPr>
              <w:pStyle w:val="APECForm"/>
              <w:spacing w:before="0" w:after="0" w:line="240" w:lineRule="auto"/>
              <w:rPr>
                <w:rFonts w:cs="Arial"/>
              </w:rPr>
            </w:pPr>
            <w:r w:rsidRPr="00B62C40">
              <w:rPr>
                <w:rFonts w:cs="Arial"/>
              </w:rPr>
              <w:t xml:space="preserve">The project will develop an </w:t>
            </w:r>
            <w:r w:rsidR="00DD318E">
              <w:rPr>
                <w:rFonts w:cs="Arial"/>
              </w:rPr>
              <w:t>“</w:t>
            </w:r>
            <w:r w:rsidR="00DD318E" w:rsidRPr="00DD318E">
              <w:rPr>
                <w:rFonts w:cs="Arial"/>
              </w:rPr>
              <w:t>APEC Professional and Skilled Services</w:t>
            </w:r>
            <w:r w:rsidR="00DD318E">
              <w:rPr>
                <w:rFonts w:cs="Arial"/>
              </w:rPr>
              <w:t xml:space="preserve"> Gateway” which will be an online </w:t>
            </w:r>
            <w:r w:rsidRPr="00B62C40">
              <w:rPr>
                <w:rFonts w:cs="Arial"/>
              </w:rPr>
              <w:t xml:space="preserve">inventory of mutual recognition agreements (MRAs) </w:t>
            </w:r>
            <w:r>
              <w:rPr>
                <w:rFonts w:cs="Arial"/>
              </w:rPr>
              <w:t xml:space="preserve">on licensing, qualifications and accreditation </w:t>
            </w:r>
            <w:r w:rsidR="0085777E">
              <w:rPr>
                <w:rFonts w:cs="Arial"/>
              </w:rPr>
              <w:t>of professionals a</w:t>
            </w:r>
            <w:r w:rsidR="002B5451">
              <w:rPr>
                <w:rFonts w:cs="Arial"/>
              </w:rPr>
              <w:t>n</w:t>
            </w:r>
            <w:r w:rsidR="0085777E">
              <w:rPr>
                <w:rFonts w:cs="Arial"/>
              </w:rPr>
              <w:t xml:space="preserve">d skilled </w:t>
            </w:r>
            <w:r w:rsidR="00CB60E5">
              <w:rPr>
                <w:rFonts w:cs="Arial"/>
              </w:rPr>
              <w:t>service providers in</w:t>
            </w:r>
            <w:r>
              <w:rPr>
                <w:rFonts w:cs="Arial"/>
              </w:rPr>
              <w:t xml:space="preserve"> APEC eco</w:t>
            </w:r>
            <w:r w:rsidR="00160F9D">
              <w:rPr>
                <w:rFonts w:cs="Arial"/>
              </w:rPr>
              <w:t xml:space="preserve">nomies.  </w:t>
            </w:r>
            <w:r w:rsidR="0054675C">
              <w:rPr>
                <w:rFonts w:cs="Arial"/>
              </w:rPr>
              <w:t>It will also aim to include information on recognition procedures and requirements in force, the competent authority, and other professional qualifications economies may request in order to allow the practice of certain professions.</w:t>
            </w:r>
          </w:p>
          <w:p w14:paraId="523BA175" w14:textId="77777777" w:rsidR="0054675C" w:rsidRDefault="0054675C" w:rsidP="00B62C40">
            <w:pPr>
              <w:pStyle w:val="APECForm"/>
              <w:spacing w:before="0" w:after="0" w:line="240" w:lineRule="auto"/>
              <w:rPr>
                <w:rFonts w:cs="Arial"/>
              </w:rPr>
            </w:pPr>
          </w:p>
          <w:p w14:paraId="010374AC" w14:textId="14BDD907" w:rsidR="00B62C40" w:rsidRDefault="00160F9D" w:rsidP="00B62C40">
            <w:pPr>
              <w:pStyle w:val="APECForm"/>
              <w:spacing w:before="0" w:after="0" w:line="240" w:lineRule="auto"/>
              <w:rPr>
                <w:rFonts w:cs="Arial"/>
              </w:rPr>
            </w:pPr>
            <w:r>
              <w:rPr>
                <w:rFonts w:cs="Arial"/>
              </w:rPr>
              <w:t xml:space="preserve">This will </w:t>
            </w:r>
            <w:r w:rsidR="0054675C">
              <w:rPr>
                <w:rFonts w:cs="Arial"/>
              </w:rPr>
              <w:t>provide access to information</w:t>
            </w:r>
            <w:r w:rsidR="00B62C40">
              <w:rPr>
                <w:rFonts w:cs="Arial"/>
              </w:rPr>
              <w:t xml:space="preserve"> </w:t>
            </w:r>
            <w:r w:rsidR="0085777E">
              <w:rPr>
                <w:rFonts w:cs="Arial"/>
              </w:rPr>
              <w:t xml:space="preserve">for </w:t>
            </w:r>
            <w:r w:rsidR="00CB60E5">
              <w:rPr>
                <w:rFonts w:cs="Arial"/>
              </w:rPr>
              <w:t>individual service providers</w:t>
            </w:r>
            <w:r w:rsidR="0085777E">
              <w:rPr>
                <w:rFonts w:cs="Arial"/>
              </w:rPr>
              <w:t xml:space="preserve">, firms, industry and governments </w:t>
            </w:r>
            <w:r w:rsidR="00B62C40">
              <w:rPr>
                <w:rFonts w:cs="Arial"/>
              </w:rPr>
              <w:t xml:space="preserve">of MRAs that exist </w:t>
            </w:r>
            <w:r w:rsidR="002B5451">
              <w:rPr>
                <w:rFonts w:cs="Arial"/>
              </w:rPr>
              <w:t xml:space="preserve">across APEC economies </w:t>
            </w:r>
            <w:r w:rsidR="00B62C40">
              <w:rPr>
                <w:rFonts w:cs="Arial"/>
              </w:rPr>
              <w:t xml:space="preserve">and </w:t>
            </w:r>
            <w:r w:rsidR="002B5451">
              <w:rPr>
                <w:rFonts w:cs="Arial"/>
              </w:rPr>
              <w:t xml:space="preserve">improve </w:t>
            </w:r>
            <w:r w:rsidR="00B62C40">
              <w:rPr>
                <w:rFonts w:cs="Arial"/>
              </w:rPr>
              <w:t xml:space="preserve">transparency </w:t>
            </w:r>
            <w:r w:rsidR="002B5451">
              <w:rPr>
                <w:rFonts w:cs="Arial"/>
              </w:rPr>
              <w:t xml:space="preserve">and knowledge of the </w:t>
            </w:r>
            <w:r w:rsidR="00B62C40">
              <w:rPr>
                <w:rFonts w:cs="Arial"/>
              </w:rPr>
              <w:t xml:space="preserve">types of MRAs </w:t>
            </w:r>
            <w:r w:rsidR="0085777E">
              <w:rPr>
                <w:rFonts w:cs="Arial"/>
              </w:rPr>
              <w:t>and similar agreements</w:t>
            </w:r>
            <w:r w:rsidR="00CB60E5">
              <w:rPr>
                <w:rFonts w:cs="Arial"/>
              </w:rPr>
              <w:t>, including those that provide pathways to recognition.</w:t>
            </w:r>
          </w:p>
          <w:p w14:paraId="7C9F932B" w14:textId="77777777" w:rsidR="00B62C40" w:rsidRDefault="00B62C40" w:rsidP="00B62C40">
            <w:pPr>
              <w:pStyle w:val="APECForm"/>
              <w:spacing w:before="0" w:after="0" w:line="240" w:lineRule="auto"/>
              <w:rPr>
                <w:rFonts w:cs="Arial"/>
              </w:rPr>
            </w:pPr>
          </w:p>
          <w:p w14:paraId="10DDCAAB" w14:textId="296CA7BA" w:rsidR="00160F9D" w:rsidRPr="001426E7" w:rsidRDefault="00160F9D" w:rsidP="00160F9D">
            <w:pPr>
              <w:pStyle w:val="APECForm"/>
              <w:spacing w:before="0" w:after="0" w:line="240" w:lineRule="auto"/>
              <w:rPr>
                <w:rFonts w:cs="Arial"/>
              </w:rPr>
            </w:pPr>
            <w:r>
              <w:rPr>
                <w:rFonts w:cs="Arial"/>
              </w:rPr>
              <w:t>The project</w:t>
            </w:r>
            <w:r w:rsidR="009E1360">
              <w:rPr>
                <w:rFonts w:cs="Arial"/>
              </w:rPr>
              <w:t xml:space="preserve"> will </w:t>
            </w:r>
            <w:r w:rsidR="00B22203">
              <w:rPr>
                <w:rFonts w:cs="Arial"/>
              </w:rPr>
              <w:t xml:space="preserve">also </w:t>
            </w:r>
            <w:r w:rsidR="009E1360">
              <w:rPr>
                <w:rFonts w:cs="Arial"/>
              </w:rPr>
              <w:t xml:space="preserve">produce a report containing </w:t>
            </w:r>
            <w:r w:rsidR="00C26109">
              <w:rPr>
                <w:rFonts w:cs="Arial"/>
              </w:rPr>
              <w:t>(</w:t>
            </w:r>
            <w:r w:rsidR="007326CE">
              <w:rPr>
                <w:rFonts w:cs="Arial"/>
              </w:rPr>
              <w:t xml:space="preserve">1) information on the types of MRAs and their utility as well as MRA best practice; and (2) </w:t>
            </w:r>
            <w:r w:rsidRPr="009E1360">
              <w:rPr>
                <w:rFonts w:cs="Arial"/>
              </w:rPr>
              <w:t>recommend</w:t>
            </w:r>
            <w:r>
              <w:rPr>
                <w:rFonts w:cs="Arial"/>
              </w:rPr>
              <w:t>ations on</w:t>
            </w:r>
            <w:r w:rsidR="00CB60E5">
              <w:rPr>
                <w:rFonts w:cs="Arial"/>
              </w:rPr>
              <w:t>:</w:t>
            </w:r>
            <w:r>
              <w:rPr>
                <w:rFonts w:cs="Arial"/>
              </w:rPr>
              <w:t xml:space="preserve"> </w:t>
            </w:r>
            <w:r w:rsidRPr="009E1360">
              <w:rPr>
                <w:rFonts w:cs="Arial"/>
              </w:rPr>
              <w:t xml:space="preserve">how best to keep </w:t>
            </w:r>
            <w:r>
              <w:rPr>
                <w:rFonts w:cs="Arial"/>
              </w:rPr>
              <w:t>the inventory</w:t>
            </w:r>
            <w:r w:rsidRPr="009E1360">
              <w:rPr>
                <w:rFonts w:cs="Arial"/>
              </w:rPr>
              <w:t xml:space="preserve"> up-to-date on an ongoing basis</w:t>
            </w:r>
            <w:r w:rsidR="00D41F6A">
              <w:rPr>
                <w:rFonts w:cs="Arial"/>
              </w:rPr>
              <w:t xml:space="preserve">.  </w:t>
            </w:r>
            <w:r>
              <w:rPr>
                <w:rFonts w:cs="Arial"/>
              </w:rPr>
              <w:t>It will also undertake outreach to relevant bodies and industry across APEC on using the MRA inventory as a resource.</w:t>
            </w:r>
          </w:p>
          <w:p w14:paraId="27B4AC4F" w14:textId="77777777" w:rsidR="00B62C40" w:rsidRPr="00B62C40" w:rsidRDefault="00B62C40" w:rsidP="00B62C40">
            <w:pPr>
              <w:pStyle w:val="APECForm"/>
              <w:spacing w:before="0" w:after="0" w:line="240" w:lineRule="auto"/>
              <w:rPr>
                <w:rFonts w:cs="Arial"/>
              </w:rPr>
            </w:pPr>
          </w:p>
          <w:p w14:paraId="5943104A" w14:textId="378A6F58" w:rsidR="00060FE6" w:rsidRPr="00160F9D" w:rsidRDefault="0098599A" w:rsidP="00894105">
            <w:pPr>
              <w:pStyle w:val="APECForm"/>
              <w:spacing w:before="0" w:after="0" w:line="240" w:lineRule="auto"/>
              <w:rPr>
                <w:rFonts w:cs="Arial"/>
              </w:rPr>
            </w:pPr>
            <w:r>
              <w:rPr>
                <w:rFonts w:cs="Arial"/>
              </w:rPr>
              <w:t xml:space="preserve">Increasing transparency </w:t>
            </w:r>
            <w:r w:rsidR="00160F9D" w:rsidRPr="00160F9D">
              <w:rPr>
                <w:rFonts w:cs="Arial"/>
              </w:rPr>
              <w:t>will help fast-tra</w:t>
            </w:r>
            <w:r>
              <w:rPr>
                <w:rFonts w:cs="Arial"/>
              </w:rPr>
              <w:t xml:space="preserve">ck the </w:t>
            </w:r>
            <w:r w:rsidR="00894105">
              <w:rPr>
                <w:rFonts w:cs="Arial"/>
              </w:rPr>
              <w:t>international</w:t>
            </w:r>
            <w:r w:rsidR="006B373E">
              <w:rPr>
                <w:rFonts w:cs="Arial"/>
              </w:rPr>
              <w:t xml:space="preserve"> practice </w:t>
            </w:r>
            <w:r>
              <w:rPr>
                <w:rFonts w:cs="Arial"/>
              </w:rPr>
              <w:t xml:space="preserve">of professional and skilled service providers </w:t>
            </w:r>
            <w:r w:rsidR="00160F9D">
              <w:rPr>
                <w:rFonts w:cs="Arial"/>
              </w:rPr>
              <w:t>post-COVID-19</w:t>
            </w:r>
            <w:r w:rsidR="00DD7497">
              <w:rPr>
                <w:rFonts w:cs="Arial"/>
              </w:rPr>
              <w:t>,</w:t>
            </w:r>
            <w:r w:rsidR="00160F9D" w:rsidRPr="00160F9D">
              <w:rPr>
                <w:rFonts w:cs="Arial"/>
              </w:rPr>
              <w:t xml:space="preserve"> </w:t>
            </w:r>
            <w:r w:rsidR="00160F9D">
              <w:rPr>
                <w:rFonts w:cs="Arial"/>
              </w:rPr>
              <w:t xml:space="preserve">who will be important </w:t>
            </w:r>
            <w:r w:rsidR="00DD7497">
              <w:rPr>
                <w:rFonts w:cs="Arial"/>
              </w:rPr>
              <w:t>in</w:t>
            </w:r>
            <w:r w:rsidR="00160F9D" w:rsidRPr="00160F9D">
              <w:rPr>
                <w:rFonts w:cs="Arial"/>
              </w:rPr>
              <w:t xml:space="preserve"> </w:t>
            </w:r>
            <w:r w:rsidR="00DD7497">
              <w:rPr>
                <w:rFonts w:cs="Arial"/>
              </w:rPr>
              <w:t>facilitating</w:t>
            </w:r>
            <w:r w:rsidR="00160F9D" w:rsidRPr="00160F9D">
              <w:rPr>
                <w:rFonts w:cs="Arial"/>
              </w:rPr>
              <w:t xml:space="preserve"> </w:t>
            </w:r>
            <w:r w:rsidR="00160F9D">
              <w:rPr>
                <w:rFonts w:cs="Arial"/>
              </w:rPr>
              <w:t>trade, investment and economic recovery.</w:t>
            </w:r>
            <w:r w:rsidR="00DD7497">
              <w:rPr>
                <w:rFonts w:cs="Arial"/>
              </w:rPr>
              <w:t xml:space="preserve">  </w:t>
            </w:r>
          </w:p>
        </w:tc>
      </w:tr>
      <w:tr w:rsidR="00060FE6" w:rsidRPr="00EF1174" w14:paraId="0A7A0741" w14:textId="77777777" w:rsidTr="004A00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57"/>
        </w:trPr>
        <w:tc>
          <w:tcPr>
            <w:tcW w:w="1488" w:type="pct"/>
            <w:tcBorders>
              <w:top w:val="single" w:sz="4" w:space="0" w:color="auto"/>
              <w:left w:val="single" w:sz="4" w:space="0" w:color="auto"/>
              <w:bottom w:val="single" w:sz="4" w:space="0" w:color="auto"/>
              <w:right w:val="single" w:sz="4" w:space="0" w:color="auto"/>
            </w:tcBorders>
          </w:tcPr>
          <w:p w14:paraId="0AB87673" w14:textId="77777777" w:rsidR="00060FE6" w:rsidRPr="00EF1174" w:rsidRDefault="00060FE6" w:rsidP="001426E7">
            <w:pPr>
              <w:pStyle w:val="APECForm"/>
              <w:spacing w:before="0" w:after="0" w:line="240" w:lineRule="auto"/>
              <w:rPr>
                <w:rFonts w:cs="Arial"/>
              </w:rPr>
            </w:pPr>
            <w:r w:rsidRPr="00EF1174">
              <w:rPr>
                <w:rFonts w:cs="Arial"/>
                <w:b/>
              </w:rPr>
              <w:t>Total cost of project (USD):</w:t>
            </w:r>
          </w:p>
        </w:tc>
        <w:tc>
          <w:tcPr>
            <w:tcW w:w="3512" w:type="pct"/>
            <w:tcBorders>
              <w:top w:val="single" w:sz="4" w:space="0" w:color="auto"/>
              <w:left w:val="single" w:sz="4" w:space="0" w:color="auto"/>
              <w:bottom w:val="single" w:sz="4" w:space="0" w:color="auto"/>
              <w:right w:val="single" w:sz="4" w:space="0" w:color="auto"/>
            </w:tcBorders>
          </w:tcPr>
          <w:p w14:paraId="61A4CDDA" w14:textId="77777777" w:rsidR="00060FE6" w:rsidRPr="00C03FD3" w:rsidRDefault="0098599A" w:rsidP="00B62C40">
            <w:pPr>
              <w:pStyle w:val="APECForm"/>
              <w:spacing w:before="0" w:after="0" w:line="240" w:lineRule="auto"/>
              <w:rPr>
                <w:rFonts w:cs="Arial"/>
              </w:rPr>
            </w:pPr>
            <w:r w:rsidRPr="00C03FD3">
              <w:rPr>
                <w:rFonts w:cs="Arial"/>
              </w:rPr>
              <w:t>[TBC]</w:t>
            </w:r>
          </w:p>
        </w:tc>
      </w:tr>
    </w:tbl>
    <w:p w14:paraId="0675010A" w14:textId="77777777" w:rsidR="00771913" w:rsidRPr="00436E9C" w:rsidRDefault="00771913" w:rsidP="001426E7">
      <w:pPr>
        <w:pStyle w:val="APECForm"/>
        <w:spacing w:before="0" w:after="0" w:line="240" w:lineRule="auto"/>
        <w:ind w:left="-720"/>
        <w:rPr>
          <w:rFonts w:cs="Arial"/>
          <w:b/>
          <w:i/>
        </w:rPr>
      </w:pPr>
      <w:r w:rsidRPr="00EF1174">
        <w:rPr>
          <w:rFonts w:cs="Arial"/>
          <w:b/>
          <w:i/>
        </w:rPr>
        <w:t>Project Overseer Information and Declaration:</w:t>
      </w:r>
    </w:p>
    <w:p w14:paraId="51B5877E" w14:textId="77777777" w:rsidR="00771913" w:rsidRPr="00436E9C" w:rsidRDefault="00771913" w:rsidP="001426E7">
      <w:pPr>
        <w:pStyle w:val="APECForm"/>
        <w:spacing w:before="0" w:after="0" w:line="240" w:lineRule="auto"/>
        <w:ind w:left="-720"/>
        <w:rPr>
          <w:rFonts w:cs="Arial"/>
          <w:b/>
          <w:i/>
          <w:sz w:val="12"/>
          <w:szCs w:val="12"/>
        </w:rPr>
      </w:pPr>
    </w:p>
    <w:p w14:paraId="3C1BC2B7" w14:textId="77777777" w:rsidR="00771913" w:rsidRPr="00436E9C" w:rsidRDefault="00771913" w:rsidP="001426E7">
      <w:pPr>
        <w:pStyle w:val="APECForm"/>
        <w:spacing w:before="0" w:after="0" w:line="240" w:lineRule="auto"/>
        <w:ind w:left="-720"/>
        <w:rPr>
          <w:rFonts w:cs="Arial"/>
        </w:rPr>
      </w:pPr>
      <w:r w:rsidRPr="00436E9C">
        <w:rPr>
          <w:rFonts w:cs="Arial"/>
          <w:b/>
          <w:i/>
        </w:rPr>
        <w:t>Name:</w:t>
      </w:r>
      <w:r w:rsidRPr="00436E9C">
        <w:rPr>
          <w:rFonts w:cs="Arial"/>
        </w:rPr>
        <w:t xml:space="preserve">  </w:t>
      </w:r>
      <w:r w:rsidR="00B62C40">
        <w:rPr>
          <w:rFonts w:cs="Arial"/>
        </w:rPr>
        <w:t>Arjuna Nadaraja</w:t>
      </w:r>
      <w:r w:rsidR="0090186F">
        <w:rPr>
          <w:rFonts w:cs="Arial"/>
        </w:rPr>
        <w:t xml:space="preserve"> </w:t>
      </w:r>
    </w:p>
    <w:p w14:paraId="1009CD6F" w14:textId="77777777" w:rsidR="00771913" w:rsidRPr="00436E9C" w:rsidRDefault="00771913" w:rsidP="001426E7">
      <w:pPr>
        <w:pStyle w:val="APECForm"/>
        <w:spacing w:before="0" w:after="0" w:line="240" w:lineRule="auto"/>
        <w:ind w:left="-720"/>
        <w:rPr>
          <w:rFonts w:cs="Arial"/>
          <w:b/>
          <w:i/>
        </w:rPr>
      </w:pPr>
      <w:r w:rsidRPr="00436E9C">
        <w:rPr>
          <w:rFonts w:cs="Arial"/>
          <w:b/>
          <w:i/>
        </w:rPr>
        <w:t>Title:</w:t>
      </w:r>
      <w:r w:rsidRPr="00436E9C">
        <w:rPr>
          <w:rFonts w:cs="Arial"/>
          <w:b/>
        </w:rPr>
        <w:t xml:space="preserve"> </w:t>
      </w:r>
      <w:r w:rsidRPr="00436E9C">
        <w:rPr>
          <w:rFonts w:cs="Arial"/>
        </w:rPr>
        <w:t xml:space="preserve"> </w:t>
      </w:r>
      <w:r w:rsidR="00B62C40">
        <w:rPr>
          <w:rFonts w:cs="Arial"/>
        </w:rPr>
        <w:t>A/g</w:t>
      </w:r>
      <w:r w:rsidR="0090186F">
        <w:rPr>
          <w:rFonts w:cs="Arial"/>
        </w:rPr>
        <w:t xml:space="preserve"> Director – </w:t>
      </w:r>
      <w:r w:rsidR="0098599A">
        <w:rPr>
          <w:rFonts w:cs="Arial"/>
        </w:rPr>
        <w:t xml:space="preserve">Professional Services and Mutual Recognition, </w:t>
      </w:r>
      <w:r w:rsidR="00B62C40">
        <w:rPr>
          <w:rFonts w:cs="Arial"/>
        </w:rPr>
        <w:t>Services Competitiveness</w:t>
      </w:r>
    </w:p>
    <w:p w14:paraId="631AE4D4" w14:textId="77777777" w:rsidR="00771913" w:rsidRPr="00436E9C" w:rsidRDefault="00771913" w:rsidP="001426E7">
      <w:pPr>
        <w:pStyle w:val="APECForm"/>
        <w:spacing w:before="0" w:after="0" w:line="240" w:lineRule="auto"/>
        <w:ind w:left="-720"/>
        <w:rPr>
          <w:rFonts w:cs="Arial"/>
        </w:rPr>
      </w:pPr>
      <w:r w:rsidRPr="00436E9C">
        <w:rPr>
          <w:rFonts w:cs="Arial"/>
          <w:b/>
          <w:i/>
        </w:rPr>
        <w:t>Organization:</w:t>
      </w:r>
      <w:r w:rsidRPr="00436E9C">
        <w:rPr>
          <w:rFonts w:cs="Arial"/>
          <w:b/>
        </w:rPr>
        <w:t xml:space="preserve"> </w:t>
      </w:r>
      <w:r w:rsidRPr="00436E9C">
        <w:rPr>
          <w:rFonts w:cs="Arial"/>
        </w:rPr>
        <w:t xml:space="preserve"> </w:t>
      </w:r>
      <w:r w:rsidR="0090186F">
        <w:rPr>
          <w:rFonts w:cs="Arial"/>
        </w:rPr>
        <w:t>Australian Government Department of Foreign Affairs and Trade</w:t>
      </w:r>
    </w:p>
    <w:p w14:paraId="19C97A20" w14:textId="3EC12991" w:rsidR="00771913" w:rsidRDefault="00771913" w:rsidP="001426E7">
      <w:pPr>
        <w:pStyle w:val="APECForm"/>
        <w:spacing w:before="0" w:after="0" w:line="240" w:lineRule="auto"/>
        <w:ind w:left="-720"/>
        <w:rPr>
          <w:rFonts w:cs="Arial"/>
        </w:rPr>
      </w:pPr>
      <w:r w:rsidRPr="00436E9C">
        <w:rPr>
          <w:rFonts w:cs="Arial"/>
          <w:b/>
          <w:i/>
        </w:rPr>
        <w:t>Tel:</w:t>
      </w:r>
      <w:r w:rsidRPr="00436E9C">
        <w:rPr>
          <w:rFonts w:cs="Arial"/>
          <w:b/>
        </w:rPr>
        <w:t xml:space="preserve"> </w:t>
      </w:r>
      <w:r w:rsidRPr="00436E9C">
        <w:rPr>
          <w:rFonts w:cs="Arial"/>
        </w:rPr>
        <w:t xml:space="preserve"> </w:t>
      </w:r>
      <w:r w:rsidR="00B62C40">
        <w:t>+61 (0)</w:t>
      </w:r>
      <w:r w:rsidR="0071515C">
        <w:t>466 888 736</w:t>
      </w:r>
      <w:r w:rsidRPr="00436E9C">
        <w:rPr>
          <w:rFonts w:cs="Arial"/>
        </w:rPr>
        <w:tab/>
      </w:r>
      <w:r w:rsidRPr="00436E9C">
        <w:rPr>
          <w:rFonts w:cs="Arial"/>
          <w:b/>
          <w:i/>
        </w:rPr>
        <w:t>E-mail:</w:t>
      </w:r>
      <w:r w:rsidRPr="00436E9C">
        <w:rPr>
          <w:rFonts w:cs="Arial"/>
          <w:b/>
        </w:rPr>
        <w:t xml:space="preserve"> </w:t>
      </w:r>
      <w:r w:rsidRPr="00436E9C">
        <w:rPr>
          <w:rFonts w:cs="Arial"/>
        </w:rPr>
        <w:t xml:space="preserve"> </w:t>
      </w:r>
      <w:hyperlink r:id="rId10" w:history="1">
        <w:r w:rsidR="00B62C40" w:rsidRPr="00FC6AFB">
          <w:rPr>
            <w:rStyle w:val="Hyperlink"/>
            <w:rFonts w:cs="Arial"/>
          </w:rPr>
          <w:t>Arjuna.Nadaraja@dfat.gov.au</w:t>
        </w:r>
      </w:hyperlink>
    </w:p>
    <w:p w14:paraId="615EE0AF" w14:textId="77777777" w:rsidR="00B62C40" w:rsidRPr="00436E9C" w:rsidRDefault="00B62C40" w:rsidP="001426E7">
      <w:pPr>
        <w:pStyle w:val="APECForm"/>
        <w:spacing w:before="0" w:after="0" w:line="240" w:lineRule="auto"/>
        <w:ind w:left="-720"/>
        <w:rPr>
          <w:rFonts w:cs="Arial"/>
          <w:b/>
          <w:i/>
        </w:rPr>
      </w:pPr>
    </w:p>
    <w:p w14:paraId="0FDE8938" w14:textId="77777777" w:rsidR="00771913" w:rsidRPr="00436E9C" w:rsidRDefault="00771913" w:rsidP="001426E7">
      <w:pPr>
        <w:pStyle w:val="APECForm"/>
        <w:spacing w:before="0" w:after="0" w:line="240" w:lineRule="auto"/>
        <w:ind w:left="-720"/>
        <w:rPr>
          <w:rStyle w:val="Hyperlink"/>
          <w:rFonts w:eastAsia="Times New Roman" w:cs="Arial"/>
          <w:bCs w:val="0"/>
          <w:sz w:val="18"/>
          <w:szCs w:val="18"/>
          <w:lang w:eastAsia="ja-JP"/>
        </w:rPr>
      </w:pPr>
      <w:r w:rsidRPr="00436E9C">
        <w:rPr>
          <w:rFonts w:cs="Arial"/>
          <w:bCs w:val="0"/>
          <w:sz w:val="18"/>
          <w:szCs w:val="18"/>
        </w:rPr>
        <w:t xml:space="preserve">As Project Overseer and on behalf of the proposing APEC economy, I will ensure that all Project outputs (Project reports, proceedings, slides, presentations, CDs, etc.), will comply with the APEC Publications, APEC Logo and Copyrights Guidelines before being published. I will also ensure that the project will comply with the Guidelines on Managing Cooperation with Non-Members (the guidelines are at: </w:t>
      </w:r>
      <w:hyperlink r:id="rId11" w:history="1">
        <w:r w:rsidRPr="00436E9C">
          <w:rPr>
            <w:rStyle w:val="Hyperlink"/>
            <w:rFonts w:eastAsia="Times New Roman" w:cs="Arial"/>
            <w:bCs w:val="0"/>
            <w:sz w:val="18"/>
            <w:szCs w:val="18"/>
            <w:lang w:eastAsia="ja-JP"/>
          </w:rPr>
          <w:t>http://www.apec.org/About-Us/About-APEC/Policies-and-Procedures.aspx</w:t>
        </w:r>
      </w:hyperlink>
      <w:r w:rsidRPr="00436E9C">
        <w:rPr>
          <w:rStyle w:val="Hyperlink"/>
          <w:rFonts w:eastAsia="Times New Roman" w:cs="Arial"/>
          <w:bCs w:val="0"/>
          <w:sz w:val="18"/>
          <w:szCs w:val="18"/>
          <w:lang w:eastAsia="ja-JP"/>
        </w:rPr>
        <w:t>).</w:t>
      </w:r>
      <w:r w:rsidRPr="00436E9C">
        <w:rPr>
          <w:rFonts w:cs="Arial"/>
          <w:bCs w:val="0"/>
          <w:sz w:val="18"/>
          <w:szCs w:val="18"/>
        </w:rPr>
        <w:t xml:space="preserve"> I am aware that I am </w:t>
      </w:r>
      <w:r w:rsidRPr="00436E9C">
        <w:rPr>
          <w:rFonts w:cs="Arial"/>
          <w:sz w:val="18"/>
          <w:szCs w:val="18"/>
        </w:rPr>
        <w:t>solely responsible for project fund management in relation to fully self-funded projects.</w:t>
      </w:r>
      <w:r w:rsidRPr="00436E9C">
        <w:rPr>
          <w:rFonts w:cs="Arial"/>
          <w:bCs w:val="0"/>
          <w:sz w:val="18"/>
          <w:szCs w:val="18"/>
        </w:rPr>
        <w:t xml:space="preserve"> </w:t>
      </w:r>
    </w:p>
    <w:p w14:paraId="6742F58B" w14:textId="77777777" w:rsidR="00771913" w:rsidRPr="00436E9C" w:rsidRDefault="00771913" w:rsidP="001426E7">
      <w:pPr>
        <w:pStyle w:val="APECForm"/>
        <w:spacing w:before="0" w:after="0" w:line="240" w:lineRule="auto"/>
        <w:ind w:left="-720"/>
        <w:rPr>
          <w:rFonts w:cs="Arial"/>
          <w:sz w:val="14"/>
          <w:szCs w:val="16"/>
        </w:rPr>
      </w:pPr>
    </w:p>
    <w:p w14:paraId="0ED2CB49" w14:textId="77777777" w:rsidR="00771913" w:rsidRPr="00436E9C" w:rsidRDefault="00771913" w:rsidP="001426E7">
      <w:pPr>
        <w:pStyle w:val="APECForm"/>
        <w:spacing w:before="0" w:after="0" w:line="240" w:lineRule="auto"/>
        <w:ind w:left="-720"/>
        <w:rPr>
          <w:rFonts w:cs="Arial"/>
          <w:u w:val="single"/>
        </w:rPr>
      </w:pPr>
      <w:r w:rsidRPr="00436E9C">
        <w:rPr>
          <w:rFonts w:cs="Arial"/>
          <w:u w:val="single"/>
        </w:rPr>
        <w:tab/>
        <w:t xml:space="preserve"> </w:t>
      </w:r>
      <w:r w:rsidRPr="00436E9C">
        <w:rPr>
          <w:rFonts w:cs="Arial"/>
          <w:u w:val="single"/>
        </w:rPr>
        <w:tab/>
      </w:r>
    </w:p>
    <w:p w14:paraId="47CD77AD" w14:textId="77777777" w:rsidR="00771913" w:rsidRPr="00436E9C" w:rsidRDefault="00771913" w:rsidP="001426E7">
      <w:pPr>
        <w:pStyle w:val="APECForm"/>
        <w:spacing w:before="0" w:after="0" w:line="240" w:lineRule="auto"/>
        <w:ind w:left="-720"/>
        <w:rPr>
          <w:rFonts w:cs="Arial"/>
          <w:i/>
          <w:sz w:val="18"/>
          <w:szCs w:val="20"/>
        </w:rPr>
      </w:pPr>
      <w:r w:rsidRPr="00436E9C">
        <w:rPr>
          <w:rFonts w:cs="Arial"/>
          <w:i/>
          <w:sz w:val="18"/>
          <w:szCs w:val="20"/>
        </w:rPr>
        <w:t>Name of Project Overseer</w:t>
      </w:r>
    </w:p>
    <w:p w14:paraId="3074FE9E" w14:textId="77777777" w:rsidR="00771913" w:rsidRPr="00436E9C" w:rsidRDefault="00771913" w:rsidP="001426E7">
      <w:pPr>
        <w:pStyle w:val="APECForm"/>
        <w:spacing w:before="0" w:after="0" w:line="240" w:lineRule="auto"/>
        <w:rPr>
          <w:rFonts w:cs="Arial"/>
          <w:u w:val="single"/>
        </w:rPr>
      </w:pPr>
    </w:p>
    <w:p w14:paraId="1358B3EA" w14:textId="77777777" w:rsidR="00771913" w:rsidRPr="00436E9C" w:rsidRDefault="00771913" w:rsidP="001426E7">
      <w:pPr>
        <w:pStyle w:val="APECForm"/>
        <w:spacing w:before="0" w:after="0" w:line="240" w:lineRule="auto"/>
        <w:ind w:left="-720"/>
        <w:rPr>
          <w:rFonts w:cs="Arial"/>
          <w:u w:val="single"/>
        </w:rPr>
      </w:pPr>
      <w:r w:rsidRPr="00436E9C">
        <w:rPr>
          <w:rFonts w:cs="Arial"/>
          <w:u w:val="single"/>
        </w:rPr>
        <w:tab/>
        <w:t xml:space="preserve"> </w:t>
      </w:r>
      <w:r w:rsidRPr="00436E9C">
        <w:rPr>
          <w:rFonts w:cs="Arial"/>
          <w:u w:val="single"/>
        </w:rPr>
        <w:tab/>
      </w:r>
    </w:p>
    <w:p w14:paraId="4CFADA8B" w14:textId="13090FF6" w:rsidR="00771913" w:rsidRDefault="00771913" w:rsidP="001426E7">
      <w:pPr>
        <w:pStyle w:val="APECForm"/>
        <w:spacing w:before="0" w:after="0" w:line="240" w:lineRule="auto"/>
        <w:ind w:left="-720"/>
        <w:rPr>
          <w:rFonts w:cs="Arial"/>
          <w:i/>
          <w:sz w:val="18"/>
          <w:szCs w:val="20"/>
        </w:rPr>
      </w:pPr>
      <w:r w:rsidRPr="00436E9C">
        <w:rPr>
          <w:rFonts w:cs="Arial"/>
          <w:i/>
          <w:sz w:val="18"/>
          <w:szCs w:val="20"/>
        </w:rPr>
        <w:t xml:space="preserve">Name of Fora Chair/Lead Shepherd </w:t>
      </w:r>
      <w:r w:rsidRPr="00436E9C">
        <w:rPr>
          <w:rFonts w:cs="Arial"/>
          <w:i/>
          <w:sz w:val="18"/>
          <w:szCs w:val="20"/>
        </w:rPr>
        <w:tab/>
      </w:r>
      <w:r w:rsidRPr="00436E9C">
        <w:rPr>
          <w:rFonts w:cs="Arial"/>
          <w:i/>
          <w:sz w:val="18"/>
          <w:szCs w:val="20"/>
        </w:rPr>
        <w:tab/>
      </w:r>
    </w:p>
    <w:p w14:paraId="5DB5FDFF" w14:textId="29DE113B" w:rsidR="00AD423B" w:rsidRPr="00AD423B" w:rsidRDefault="00AD423B" w:rsidP="001426E7">
      <w:pPr>
        <w:pStyle w:val="APECForm"/>
        <w:spacing w:before="0" w:after="0" w:line="240" w:lineRule="auto"/>
        <w:ind w:left="-720"/>
        <w:rPr>
          <w:rFonts w:cs="Arial"/>
        </w:rPr>
      </w:pPr>
    </w:p>
    <w:p w14:paraId="7F77BB42" w14:textId="456622DA" w:rsidR="00AD423B" w:rsidRPr="00AD423B" w:rsidRDefault="00AD423B" w:rsidP="001426E7">
      <w:pPr>
        <w:pStyle w:val="APECForm"/>
        <w:spacing w:before="0" w:after="0" w:line="240" w:lineRule="auto"/>
        <w:ind w:left="-720"/>
        <w:rPr>
          <w:rFonts w:cs="Arial"/>
        </w:rPr>
      </w:pPr>
      <w:r w:rsidRPr="00436E9C">
        <w:rPr>
          <w:rFonts w:cs="Arial"/>
          <w:b/>
        </w:rPr>
        <w:t>Date:</w:t>
      </w:r>
      <w:r w:rsidRPr="00436E9C">
        <w:rPr>
          <w:rFonts w:cs="Arial"/>
        </w:rPr>
        <w:t xml:space="preserve"> </w:t>
      </w:r>
      <w:r w:rsidR="0054675C">
        <w:rPr>
          <w:rFonts w:cs="Arial"/>
        </w:rPr>
        <w:t>1 September</w:t>
      </w:r>
      <w:r>
        <w:rPr>
          <w:rFonts w:cs="Arial"/>
        </w:rPr>
        <w:t xml:space="preserve"> 2020</w:t>
      </w:r>
    </w:p>
    <w:p w14:paraId="4E9EEBB9" w14:textId="77777777" w:rsidR="001426E7" w:rsidRDefault="001426E7">
      <w:pPr>
        <w:spacing w:after="160" w:line="259" w:lineRule="auto"/>
        <w:rPr>
          <w:rFonts w:ascii="Arial" w:eastAsia="PMingLiU" w:hAnsi="Arial" w:cs="Arial"/>
          <w:b/>
          <w:bCs/>
          <w:sz w:val="20"/>
          <w:lang w:val="en-GB"/>
        </w:rPr>
      </w:pPr>
      <w:r>
        <w:rPr>
          <w:rFonts w:cs="Arial"/>
          <w:b/>
        </w:rPr>
        <w:br w:type="page"/>
      </w:r>
    </w:p>
    <w:p w14:paraId="642B0DC7" w14:textId="77777777" w:rsidR="00771913" w:rsidRPr="001426E7" w:rsidRDefault="00771913" w:rsidP="001426E7">
      <w:pPr>
        <w:pStyle w:val="APECForm"/>
        <w:spacing w:before="0" w:line="240" w:lineRule="auto"/>
        <w:ind w:left="-720"/>
        <w:jc w:val="center"/>
        <w:rPr>
          <w:rFonts w:cs="Arial"/>
        </w:rPr>
      </w:pPr>
      <w:r w:rsidRPr="00436E9C">
        <w:rPr>
          <w:rFonts w:cs="Arial"/>
          <w:b/>
          <w:sz w:val="28"/>
          <w:szCs w:val="28"/>
        </w:rPr>
        <w:lastRenderedPageBreak/>
        <w:t>Self-Funded Project Synopsis</w:t>
      </w:r>
    </w:p>
    <w:p w14:paraId="62BC6C19" w14:textId="77777777" w:rsidR="00732F97" w:rsidRPr="001426E7" w:rsidRDefault="00771913" w:rsidP="001426E7">
      <w:pPr>
        <w:pStyle w:val="APECFormHeadingA"/>
        <w:numPr>
          <w:ilvl w:val="2"/>
          <w:numId w:val="5"/>
        </w:numPr>
        <w:tabs>
          <w:tab w:val="clear" w:pos="360"/>
        </w:tabs>
        <w:spacing w:before="0" w:line="240" w:lineRule="auto"/>
        <w:ind w:left="-270" w:right="-340" w:hanging="450"/>
        <w:rPr>
          <w:rFonts w:cs="Arial"/>
          <w:i/>
        </w:rPr>
      </w:pPr>
      <w:r w:rsidRPr="00436E9C">
        <w:rPr>
          <w:rFonts w:cs="Arial"/>
          <w:u w:val="single"/>
        </w:rPr>
        <w:t>Relevance – Benefits to region:</w:t>
      </w:r>
      <w:r w:rsidRPr="00436E9C">
        <w:rPr>
          <w:rFonts w:cs="Arial"/>
        </w:rPr>
        <w:t xml:space="preserve"> What problem does the project seek to address? Does it have sustained benefits for more than one economy?</w:t>
      </w:r>
    </w:p>
    <w:p w14:paraId="718BEEFE" w14:textId="5A3F278F" w:rsidR="000C2563" w:rsidRPr="001426E7" w:rsidRDefault="000C2563" w:rsidP="00D803E1">
      <w:pPr>
        <w:pStyle w:val="APECFormnumbered"/>
        <w:numPr>
          <w:ilvl w:val="0"/>
          <w:numId w:val="0"/>
        </w:numPr>
        <w:spacing w:before="0" w:line="240" w:lineRule="auto"/>
        <w:ind w:left="-284" w:right="-340"/>
        <w:rPr>
          <w:rFonts w:cs="Arial"/>
          <w:color w:val="0A0A0A"/>
        </w:rPr>
      </w:pPr>
      <w:r>
        <w:rPr>
          <w:rFonts w:cs="Arial"/>
          <w:color w:val="0A0A0A"/>
        </w:rPr>
        <w:t xml:space="preserve">Efficient </w:t>
      </w:r>
      <w:r w:rsidR="008C2B2F">
        <w:rPr>
          <w:rFonts w:cs="Arial"/>
          <w:color w:val="0A0A0A"/>
        </w:rPr>
        <w:t xml:space="preserve">delivery of </w:t>
      </w:r>
      <w:r>
        <w:rPr>
          <w:rFonts w:cs="Arial"/>
          <w:color w:val="0A0A0A"/>
        </w:rPr>
        <w:t xml:space="preserve">services generate productivity increases and contribute to innovation. </w:t>
      </w:r>
      <w:r w:rsidR="00094ABF">
        <w:rPr>
          <w:rFonts w:cs="Arial"/>
          <w:color w:val="0A0A0A"/>
        </w:rPr>
        <w:t>T</w:t>
      </w:r>
      <w:r>
        <w:rPr>
          <w:rFonts w:cs="Arial"/>
          <w:color w:val="0A0A0A"/>
        </w:rPr>
        <w:t xml:space="preserve">he </w:t>
      </w:r>
      <w:r w:rsidR="006B373E">
        <w:rPr>
          <w:rFonts w:cs="Arial"/>
        </w:rPr>
        <w:t xml:space="preserve">ability </w:t>
      </w:r>
      <w:r>
        <w:rPr>
          <w:rFonts w:cs="Arial"/>
        </w:rPr>
        <w:t xml:space="preserve">of professionals </w:t>
      </w:r>
      <w:r w:rsidR="00BF50DB">
        <w:rPr>
          <w:rFonts w:cs="Arial"/>
        </w:rPr>
        <w:t>(account</w:t>
      </w:r>
      <w:r w:rsidR="003A6CDD">
        <w:rPr>
          <w:rFonts w:cs="Arial"/>
        </w:rPr>
        <w:t>ant</w:t>
      </w:r>
      <w:r w:rsidR="00BF50DB">
        <w:rPr>
          <w:rFonts w:cs="Arial"/>
        </w:rPr>
        <w:t>s, engineers,</w:t>
      </w:r>
      <w:r>
        <w:rPr>
          <w:rFonts w:cs="Arial"/>
        </w:rPr>
        <w:t xml:space="preserve"> lawyers </w:t>
      </w:r>
      <w:r w:rsidR="00BF50DB">
        <w:rPr>
          <w:rFonts w:cs="Arial"/>
        </w:rPr>
        <w:t>and similar skilled service providers)</w:t>
      </w:r>
      <w:r w:rsidR="006B373E">
        <w:rPr>
          <w:rFonts w:cs="Arial"/>
        </w:rPr>
        <w:t xml:space="preserve"> to provide services in other economies</w:t>
      </w:r>
      <w:r w:rsidR="00BA776A">
        <w:rPr>
          <w:rFonts w:cs="Arial"/>
        </w:rPr>
        <w:t xml:space="preserve">, whether virtually or through physical movement, </w:t>
      </w:r>
      <w:r w:rsidR="006B373E">
        <w:rPr>
          <w:rFonts w:cs="Arial"/>
        </w:rPr>
        <w:t>is</w:t>
      </w:r>
      <w:r w:rsidR="00BF50DB">
        <w:rPr>
          <w:rFonts w:cs="Arial"/>
        </w:rPr>
        <w:t xml:space="preserve"> </w:t>
      </w:r>
      <w:r>
        <w:rPr>
          <w:rFonts w:cs="Arial"/>
        </w:rPr>
        <w:t xml:space="preserve">an </w:t>
      </w:r>
      <w:r w:rsidRPr="00094ABF">
        <w:rPr>
          <w:rFonts w:cs="Arial"/>
          <w:color w:val="0A0A0A"/>
        </w:rPr>
        <w:t xml:space="preserve">enabler of economic growth </w:t>
      </w:r>
      <w:r w:rsidR="006B373E">
        <w:rPr>
          <w:rFonts w:cs="Arial"/>
          <w:color w:val="0A0A0A"/>
        </w:rPr>
        <w:t xml:space="preserve">and </w:t>
      </w:r>
      <w:r w:rsidR="00527987">
        <w:rPr>
          <w:rFonts w:cs="Arial"/>
          <w:color w:val="0A0A0A"/>
        </w:rPr>
        <w:t>a facilitator of</w:t>
      </w:r>
      <w:r w:rsidRPr="00094ABF">
        <w:rPr>
          <w:rFonts w:cs="Arial"/>
          <w:color w:val="0A0A0A"/>
        </w:rPr>
        <w:t xml:space="preserve"> trade and investment.</w:t>
      </w:r>
      <w:r w:rsidR="00094ABF" w:rsidRPr="00094ABF">
        <w:rPr>
          <w:rFonts w:cs="Arial"/>
          <w:color w:val="0A0A0A"/>
        </w:rPr>
        <w:t xml:space="preserve">  </w:t>
      </w:r>
      <w:r w:rsidR="00527987">
        <w:rPr>
          <w:rFonts w:cs="Arial"/>
          <w:color w:val="0A0A0A"/>
        </w:rPr>
        <w:t xml:space="preserve">The availability of these </w:t>
      </w:r>
      <w:r w:rsidR="00094ABF" w:rsidRPr="00094ABF">
        <w:rPr>
          <w:rFonts w:cs="Arial"/>
          <w:color w:val="0A0A0A"/>
        </w:rPr>
        <w:t>service</w:t>
      </w:r>
      <w:r w:rsidR="00527987">
        <w:rPr>
          <w:rFonts w:cs="Arial"/>
          <w:color w:val="0A0A0A"/>
        </w:rPr>
        <w:t>s</w:t>
      </w:r>
      <w:r w:rsidR="00094ABF" w:rsidRPr="00094ABF">
        <w:rPr>
          <w:rFonts w:cs="Arial"/>
          <w:color w:val="0A0A0A"/>
        </w:rPr>
        <w:t xml:space="preserve"> </w:t>
      </w:r>
      <w:r w:rsidR="00527987">
        <w:rPr>
          <w:rFonts w:cs="Arial"/>
          <w:color w:val="0A0A0A"/>
        </w:rPr>
        <w:t xml:space="preserve">will reduce risks for </w:t>
      </w:r>
      <w:r w:rsidR="00527987" w:rsidRPr="00094ABF">
        <w:rPr>
          <w:rFonts w:cs="Arial"/>
          <w:color w:val="0A0A0A"/>
        </w:rPr>
        <w:t xml:space="preserve">international clients </w:t>
      </w:r>
      <w:r w:rsidR="00527987">
        <w:rPr>
          <w:rFonts w:cs="Arial"/>
          <w:color w:val="0A0A0A"/>
        </w:rPr>
        <w:t xml:space="preserve">and increase confidence to drive </w:t>
      </w:r>
      <w:r w:rsidR="00527987" w:rsidRPr="00094ABF">
        <w:rPr>
          <w:rFonts w:cs="Arial"/>
          <w:color w:val="0A0A0A"/>
        </w:rPr>
        <w:t>economic activity coming out of COVID-19 hibernation</w:t>
      </w:r>
      <w:r w:rsidR="00094ABF" w:rsidRPr="00094ABF">
        <w:rPr>
          <w:rFonts w:cs="Arial"/>
          <w:color w:val="0A0A0A"/>
        </w:rPr>
        <w:t>.</w:t>
      </w:r>
    </w:p>
    <w:p w14:paraId="205C8667" w14:textId="378F4440" w:rsidR="00FB05F7" w:rsidRDefault="008F3AAB">
      <w:pPr>
        <w:pStyle w:val="APECFormnumbered"/>
        <w:numPr>
          <w:ilvl w:val="0"/>
          <w:numId w:val="0"/>
        </w:numPr>
        <w:spacing w:before="0" w:line="240" w:lineRule="auto"/>
        <w:ind w:left="-284" w:right="-340"/>
      </w:pPr>
      <w:r>
        <w:rPr>
          <w:rFonts w:cs="Arial"/>
        </w:rPr>
        <w:t>Recent decades have seen a surge in free trade agreements</w:t>
      </w:r>
      <w:r w:rsidR="00331462">
        <w:rPr>
          <w:rFonts w:cs="Arial"/>
        </w:rPr>
        <w:t xml:space="preserve"> (FTAs) among APEC economies, liberalising trade and investment to drive economic growth</w:t>
      </w:r>
      <w:r>
        <w:rPr>
          <w:rFonts w:cs="Arial"/>
        </w:rPr>
        <w:t>.</w:t>
      </w:r>
      <w:r w:rsidR="00331462">
        <w:rPr>
          <w:rFonts w:cs="Arial"/>
        </w:rPr>
        <w:t xml:space="preserve"> </w:t>
      </w:r>
      <w:r w:rsidR="000C2563">
        <w:rPr>
          <w:rFonts w:cs="Arial"/>
        </w:rPr>
        <w:t>While this has created</w:t>
      </w:r>
      <w:r w:rsidR="00331462">
        <w:rPr>
          <w:rFonts w:cs="Arial"/>
        </w:rPr>
        <w:t xml:space="preserve"> new opportunities fo</w:t>
      </w:r>
      <w:r w:rsidR="000C2563">
        <w:rPr>
          <w:rFonts w:cs="Arial"/>
        </w:rPr>
        <w:t xml:space="preserve">r professional </w:t>
      </w:r>
      <w:r w:rsidR="00437E56">
        <w:rPr>
          <w:rFonts w:cs="Arial"/>
        </w:rPr>
        <w:t xml:space="preserve">and skilled </w:t>
      </w:r>
      <w:r w:rsidR="000C2563">
        <w:rPr>
          <w:rFonts w:cs="Arial"/>
        </w:rPr>
        <w:t>service</w:t>
      </w:r>
      <w:r w:rsidR="00437276">
        <w:rPr>
          <w:rFonts w:cs="Arial"/>
        </w:rPr>
        <w:t xml:space="preserve"> providers</w:t>
      </w:r>
      <w:r w:rsidR="00331462">
        <w:rPr>
          <w:rFonts w:cs="Arial"/>
        </w:rPr>
        <w:t xml:space="preserve">, </w:t>
      </w:r>
      <w:r w:rsidR="00437276">
        <w:rPr>
          <w:rFonts w:cs="Arial"/>
        </w:rPr>
        <w:t xml:space="preserve">they </w:t>
      </w:r>
      <w:r w:rsidR="000C2563">
        <w:rPr>
          <w:rFonts w:cs="Arial"/>
        </w:rPr>
        <w:t xml:space="preserve">are still required to </w:t>
      </w:r>
      <w:r w:rsidR="00331462">
        <w:rPr>
          <w:rFonts w:cs="Arial"/>
        </w:rPr>
        <w:t xml:space="preserve">meet local licensing, registration and other requirements designed to verify competence and protect consumers.  </w:t>
      </w:r>
      <w:r w:rsidR="000C2563">
        <w:rPr>
          <w:rFonts w:cs="Arial"/>
        </w:rPr>
        <w:t>T</w:t>
      </w:r>
      <w:r w:rsidR="00331462">
        <w:rPr>
          <w:rFonts w:cs="Arial"/>
        </w:rPr>
        <w:t>h</w:t>
      </w:r>
      <w:r w:rsidR="000C2563">
        <w:rPr>
          <w:rFonts w:cs="Arial"/>
        </w:rPr>
        <w:t>is is important, but meet</w:t>
      </w:r>
      <w:r w:rsidR="00094ABF">
        <w:rPr>
          <w:rFonts w:cs="Arial"/>
        </w:rPr>
        <w:t>ing</w:t>
      </w:r>
      <w:r w:rsidR="00FB68CC">
        <w:rPr>
          <w:rFonts w:cs="Arial"/>
        </w:rPr>
        <w:t xml:space="preserve"> such requirements, if they are unnecessarily burdensome, </w:t>
      </w:r>
      <w:r w:rsidR="00331462">
        <w:rPr>
          <w:rFonts w:cs="Arial"/>
        </w:rPr>
        <w:t>can</w:t>
      </w:r>
      <w:r w:rsidR="000C2563">
        <w:rPr>
          <w:rFonts w:cs="Arial"/>
        </w:rPr>
        <w:t xml:space="preserve"> also</w:t>
      </w:r>
      <w:r w:rsidR="00F510DF">
        <w:rPr>
          <w:rFonts w:cs="Arial"/>
        </w:rPr>
        <w:t xml:space="preserve"> be costly,</w:t>
      </w:r>
      <w:r w:rsidR="00331462">
        <w:rPr>
          <w:rFonts w:cs="Arial"/>
        </w:rPr>
        <w:t xml:space="preserve"> time consuming</w:t>
      </w:r>
      <w:r w:rsidR="00F510DF">
        <w:rPr>
          <w:rFonts w:cs="Arial"/>
        </w:rPr>
        <w:t xml:space="preserve"> or not </w:t>
      </w:r>
      <w:r w:rsidR="00437276">
        <w:rPr>
          <w:rFonts w:cs="Arial"/>
        </w:rPr>
        <w:t xml:space="preserve">sometimes </w:t>
      </w:r>
      <w:r w:rsidR="00F510DF">
        <w:rPr>
          <w:rFonts w:cs="Arial"/>
        </w:rPr>
        <w:t>feasible</w:t>
      </w:r>
      <w:r w:rsidR="00FB68CC">
        <w:rPr>
          <w:rFonts w:cs="Arial"/>
        </w:rPr>
        <w:t xml:space="preserve"> and can become barriers to trade</w:t>
      </w:r>
      <w:r w:rsidR="003C7908">
        <w:rPr>
          <w:rFonts w:cs="Arial"/>
        </w:rPr>
        <w:t xml:space="preserve">, particularly </w:t>
      </w:r>
      <w:r w:rsidR="00FB68CC">
        <w:rPr>
          <w:rFonts w:cs="Arial"/>
        </w:rPr>
        <w:t xml:space="preserve">when the professionals are </w:t>
      </w:r>
      <w:r w:rsidR="003C7908">
        <w:rPr>
          <w:rFonts w:cs="Arial"/>
        </w:rPr>
        <w:t>from another economy</w:t>
      </w:r>
      <w:r w:rsidR="00331462">
        <w:rPr>
          <w:rFonts w:cs="Arial"/>
        </w:rPr>
        <w:t>.  Mutual recognition of qualific</w:t>
      </w:r>
      <w:r w:rsidR="00FB05F7">
        <w:rPr>
          <w:rFonts w:cs="Arial"/>
        </w:rPr>
        <w:t>ations,</w:t>
      </w:r>
      <w:r w:rsidR="000C2563">
        <w:rPr>
          <w:rFonts w:cs="Arial"/>
        </w:rPr>
        <w:t xml:space="preserve"> licensing</w:t>
      </w:r>
      <w:r w:rsidR="00FB05F7">
        <w:rPr>
          <w:rFonts w:cs="Arial"/>
        </w:rPr>
        <w:t xml:space="preserve"> and accreditation</w:t>
      </w:r>
      <w:r w:rsidR="000C2563">
        <w:rPr>
          <w:rFonts w:cs="Arial"/>
        </w:rPr>
        <w:t xml:space="preserve"> </w:t>
      </w:r>
      <w:r w:rsidR="000C2563">
        <w:t xml:space="preserve">allows APEC economies </w:t>
      </w:r>
      <w:r w:rsidR="003C7908">
        <w:t xml:space="preserve">and their licensing bodies </w:t>
      </w:r>
      <w:r w:rsidR="000C2563">
        <w:t xml:space="preserve">to link </w:t>
      </w:r>
      <w:r w:rsidR="003C7908">
        <w:t xml:space="preserve">or pre-recognise </w:t>
      </w:r>
      <w:r w:rsidR="000C2563">
        <w:t xml:space="preserve">national professional </w:t>
      </w:r>
      <w:r w:rsidR="003C7908">
        <w:t xml:space="preserve">and skilled </w:t>
      </w:r>
      <w:r w:rsidR="000C2563">
        <w:t>licensing</w:t>
      </w:r>
      <w:r w:rsidR="00FB05F7">
        <w:t>,</w:t>
      </w:r>
      <w:r w:rsidR="000C2563">
        <w:t xml:space="preserve"> qualification </w:t>
      </w:r>
      <w:r w:rsidR="00FB05F7">
        <w:t xml:space="preserve">and accreditation </w:t>
      </w:r>
      <w:r w:rsidR="000C2563">
        <w:t>systems</w:t>
      </w:r>
      <w:r w:rsidR="00BC541F">
        <w:t>, thus</w:t>
      </w:r>
      <w:r w:rsidR="00094ABF">
        <w:t xml:space="preserve"> removing</w:t>
      </w:r>
      <w:r w:rsidR="00E3346A">
        <w:t xml:space="preserve"> some of the</w:t>
      </w:r>
      <w:r w:rsidR="00094ABF">
        <w:t xml:space="preserve"> barriers to trade while </w:t>
      </w:r>
      <w:r w:rsidR="008C5940">
        <w:t>ensuring adequate checks on</w:t>
      </w:r>
      <w:r w:rsidR="00094ABF">
        <w:t xml:space="preserve"> professional competency</w:t>
      </w:r>
      <w:r w:rsidR="003C7908">
        <w:t xml:space="preserve">, standards </w:t>
      </w:r>
      <w:r w:rsidR="00F510DF">
        <w:t>and consumer protection</w:t>
      </w:r>
      <w:r w:rsidR="008C5940">
        <w:t xml:space="preserve"> have been undertaken</w:t>
      </w:r>
      <w:r w:rsidR="003C7908">
        <w:t>.</w:t>
      </w:r>
    </w:p>
    <w:p w14:paraId="56878A83" w14:textId="7F029DC6" w:rsidR="00FB05F7" w:rsidRPr="00F510DF" w:rsidRDefault="00FB05F7" w:rsidP="00915B9E">
      <w:pPr>
        <w:pStyle w:val="APECFormnumbered"/>
        <w:numPr>
          <w:ilvl w:val="0"/>
          <w:numId w:val="0"/>
        </w:numPr>
        <w:spacing w:before="0" w:line="240" w:lineRule="auto"/>
        <w:ind w:left="-284" w:right="-340"/>
      </w:pPr>
      <w:r>
        <w:t xml:space="preserve">The project will </w:t>
      </w:r>
      <w:r w:rsidR="00B22203">
        <w:t>a</w:t>
      </w:r>
      <w:r w:rsidR="008C5940" w:rsidRPr="00915B9E">
        <w:t xml:space="preserve">ddress </w:t>
      </w:r>
      <w:r w:rsidR="007326CE">
        <w:t xml:space="preserve">confusion about the variety of arrangements that APEC economies have designated as “MRAs” and </w:t>
      </w:r>
      <w:r w:rsidR="0054675C">
        <w:t>improve the availability of information</w:t>
      </w:r>
      <w:r w:rsidRPr="00915B9E">
        <w:t xml:space="preserve"> within APEC economies</w:t>
      </w:r>
      <w:r>
        <w:t xml:space="preserve"> of</w:t>
      </w:r>
      <w:r w:rsidRPr="00F510DF">
        <w:t xml:space="preserve"> MRAs</w:t>
      </w:r>
      <w:r>
        <w:t xml:space="preserve"> </w:t>
      </w:r>
      <w:r w:rsidR="00D41F6A">
        <w:t xml:space="preserve">and similar agreements.  </w:t>
      </w:r>
      <w:r w:rsidR="0045667D">
        <w:t xml:space="preserve">An essential feature of </w:t>
      </w:r>
      <w:r w:rsidR="00F13D0C">
        <w:t>these agreements that</w:t>
      </w:r>
      <w:r>
        <w:t xml:space="preserve"> are in place between regulators (who often operate independent of government)</w:t>
      </w:r>
      <w:r w:rsidR="00F13D0C">
        <w:t xml:space="preserve"> </w:t>
      </w:r>
      <w:r w:rsidR="00EC5FC7">
        <w:t xml:space="preserve">is and </w:t>
      </w:r>
      <w:r w:rsidR="0045667D">
        <w:t xml:space="preserve">must be </w:t>
      </w:r>
      <w:r w:rsidRPr="00F510DF">
        <w:t xml:space="preserve">to fast-track </w:t>
      </w:r>
      <w:r w:rsidR="008C5940">
        <w:t xml:space="preserve">the </w:t>
      </w:r>
      <w:r w:rsidR="00BA776A">
        <w:t xml:space="preserve">inter-jurisdictional, </w:t>
      </w:r>
      <w:r w:rsidR="00894105">
        <w:t>international</w:t>
      </w:r>
      <w:r w:rsidR="00BA776A">
        <w:t xml:space="preserve"> practice </w:t>
      </w:r>
      <w:r w:rsidR="003C7908">
        <w:t>of professionals and skilled service providers</w:t>
      </w:r>
      <w:r w:rsidR="0045667D">
        <w:t>.</w:t>
      </w:r>
    </w:p>
    <w:p w14:paraId="2D390FD2" w14:textId="37D77EA4" w:rsidR="00663A50" w:rsidRDefault="00771913" w:rsidP="001426E7">
      <w:pPr>
        <w:pStyle w:val="APECFormnumbered"/>
        <w:numPr>
          <w:ilvl w:val="0"/>
          <w:numId w:val="0"/>
        </w:numPr>
        <w:spacing w:before="0" w:line="240" w:lineRule="auto"/>
        <w:ind w:left="-284" w:right="-340" w:firstLine="14"/>
        <w:rPr>
          <w:rFonts w:cs="Arial"/>
          <w:b/>
        </w:rPr>
      </w:pPr>
      <w:r w:rsidRPr="00436E9C">
        <w:rPr>
          <w:rFonts w:cs="Arial"/>
          <w:b/>
          <w:u w:val="single"/>
        </w:rPr>
        <w:t>Relevance – Capacity Building:</w:t>
      </w:r>
      <w:r w:rsidRPr="00436E9C">
        <w:rPr>
          <w:rFonts w:cs="Arial"/>
          <w:b/>
        </w:rPr>
        <w:t xml:space="preserve"> How will the project build the capacity of APEC members (refer to capacity building goals, objectives and principles at Appendix K of the Guidebook)</w:t>
      </w:r>
    </w:p>
    <w:p w14:paraId="0120AEF4" w14:textId="77777777" w:rsidR="00B22203" w:rsidRPr="00915B9E" w:rsidRDefault="00B22203" w:rsidP="00915B9E">
      <w:pPr>
        <w:pStyle w:val="APECFormHeadingA"/>
        <w:numPr>
          <w:ilvl w:val="0"/>
          <w:numId w:val="0"/>
        </w:numPr>
        <w:tabs>
          <w:tab w:val="clear" w:pos="360"/>
        </w:tabs>
        <w:spacing w:before="0" w:line="240" w:lineRule="auto"/>
        <w:ind w:left="-284" w:right="-340"/>
        <w:rPr>
          <w:rFonts w:cs="Arial"/>
          <w:b w:val="0"/>
        </w:rPr>
      </w:pPr>
      <w:r w:rsidRPr="00915B9E">
        <w:rPr>
          <w:rFonts w:cs="Arial"/>
          <w:b w:val="0"/>
        </w:rPr>
        <w:t>This project will build the capacity of APEC members, as it will:</w:t>
      </w:r>
    </w:p>
    <w:p w14:paraId="214D4127" w14:textId="6CECEFC4" w:rsidR="00EB3099" w:rsidRPr="00617C1D" w:rsidRDefault="0045667D" w:rsidP="0057549E">
      <w:pPr>
        <w:pStyle w:val="APECFormnumbered"/>
        <w:numPr>
          <w:ilvl w:val="0"/>
          <w:numId w:val="6"/>
        </w:numPr>
        <w:tabs>
          <w:tab w:val="clear" w:pos="360"/>
          <w:tab w:val="left" w:pos="426"/>
        </w:tabs>
        <w:spacing w:before="0" w:line="240" w:lineRule="auto"/>
        <w:ind w:right="-340"/>
        <w:rPr>
          <w:rFonts w:cs="Arial"/>
        </w:rPr>
      </w:pPr>
      <w:r>
        <w:rPr>
          <w:rFonts w:cs="Arial"/>
        </w:rPr>
        <w:t>i</w:t>
      </w:r>
      <w:r w:rsidR="008C5940">
        <w:rPr>
          <w:rFonts w:cs="Arial"/>
        </w:rPr>
        <w:t>ncrease</w:t>
      </w:r>
      <w:r w:rsidR="00617C1D">
        <w:rPr>
          <w:rFonts w:cs="Arial"/>
        </w:rPr>
        <w:t xml:space="preserve"> </w:t>
      </w:r>
      <w:r w:rsidR="00617C1D" w:rsidRPr="00B70C8C">
        <w:rPr>
          <w:rFonts w:cs="Arial"/>
        </w:rPr>
        <w:t xml:space="preserve">collaboration and information sharing between </w:t>
      </w:r>
      <w:r w:rsidR="00667956">
        <w:rPr>
          <w:rFonts w:cs="Arial"/>
        </w:rPr>
        <w:t>private sector</w:t>
      </w:r>
      <w:r w:rsidR="00617C1D" w:rsidRPr="00B70C8C">
        <w:rPr>
          <w:rFonts w:cs="Arial"/>
        </w:rPr>
        <w:t xml:space="preserve"> and regulators, accreditation bodi</w:t>
      </w:r>
      <w:r w:rsidR="00617C1D">
        <w:rPr>
          <w:rFonts w:cs="Arial"/>
        </w:rPr>
        <w:t xml:space="preserve">es and professional peak bodies </w:t>
      </w:r>
      <w:r w:rsidR="00617C1D">
        <w:t xml:space="preserve">on mechanisms to </w:t>
      </w:r>
      <w:r w:rsidR="008C5940">
        <w:t xml:space="preserve">enable </w:t>
      </w:r>
      <w:r w:rsidR="00617C1D">
        <w:t>reg</w:t>
      </w:r>
      <w:r w:rsidR="008C5940">
        <w:t>ional mobility of professionals</w:t>
      </w:r>
    </w:p>
    <w:p w14:paraId="2BC92CB1" w14:textId="0181D2B0" w:rsidR="00617C1D" w:rsidRPr="00B70C8C" w:rsidRDefault="0045667D" w:rsidP="0057549E">
      <w:pPr>
        <w:pStyle w:val="APECFormnumbered"/>
        <w:numPr>
          <w:ilvl w:val="0"/>
          <w:numId w:val="6"/>
        </w:numPr>
        <w:tabs>
          <w:tab w:val="clear" w:pos="360"/>
          <w:tab w:val="left" w:pos="426"/>
        </w:tabs>
        <w:spacing w:before="0" w:line="240" w:lineRule="auto"/>
        <w:ind w:right="-340"/>
        <w:rPr>
          <w:rFonts w:cs="Arial"/>
        </w:rPr>
      </w:pPr>
      <w:r>
        <w:rPr>
          <w:rFonts w:cs="Arial"/>
        </w:rPr>
        <w:t>i</w:t>
      </w:r>
      <w:r w:rsidR="008C5940">
        <w:rPr>
          <w:rFonts w:cs="Arial"/>
        </w:rPr>
        <w:t>ncrease</w:t>
      </w:r>
      <w:r w:rsidR="00617C1D" w:rsidRPr="00B70C8C">
        <w:rPr>
          <w:rFonts w:cs="Arial"/>
        </w:rPr>
        <w:t xml:space="preserve"> exposure to best-practice for accreditation, lic</w:t>
      </w:r>
      <w:r w:rsidR="00617C1D">
        <w:rPr>
          <w:rFonts w:cs="Arial"/>
        </w:rPr>
        <w:t>en</w:t>
      </w:r>
      <w:r w:rsidR="008C5940">
        <w:rPr>
          <w:rFonts w:cs="Arial"/>
        </w:rPr>
        <w:t xml:space="preserve">sing, </w:t>
      </w:r>
      <w:r w:rsidR="001426E7">
        <w:rPr>
          <w:rFonts w:cs="Arial"/>
        </w:rPr>
        <w:t>and regulatory</w:t>
      </w:r>
      <w:r w:rsidR="008C5940">
        <w:rPr>
          <w:rFonts w:cs="Arial"/>
        </w:rPr>
        <w:t xml:space="preserve"> frameworks</w:t>
      </w:r>
      <w:r>
        <w:rPr>
          <w:rFonts w:cs="Arial"/>
        </w:rPr>
        <w:t>; and</w:t>
      </w:r>
    </w:p>
    <w:p w14:paraId="5FC44CA1" w14:textId="6C7C5DA3" w:rsidR="003C5E26" w:rsidRPr="001426E7" w:rsidRDefault="0045667D" w:rsidP="0057549E">
      <w:pPr>
        <w:pStyle w:val="APECFormnumbered"/>
        <w:numPr>
          <w:ilvl w:val="0"/>
          <w:numId w:val="6"/>
        </w:numPr>
        <w:tabs>
          <w:tab w:val="clear" w:pos="360"/>
          <w:tab w:val="left" w:pos="426"/>
        </w:tabs>
        <w:spacing w:before="0" w:line="240" w:lineRule="auto"/>
        <w:ind w:right="-340"/>
        <w:rPr>
          <w:rFonts w:cs="Arial"/>
        </w:rPr>
      </w:pPr>
      <w:r>
        <w:rPr>
          <w:rFonts w:cs="Arial"/>
        </w:rPr>
        <w:t>c</w:t>
      </w:r>
      <w:r w:rsidR="008C5940">
        <w:rPr>
          <w:rFonts w:cs="Arial"/>
        </w:rPr>
        <w:t>ontribute to discussions on</w:t>
      </w:r>
      <w:r w:rsidR="00617C1D" w:rsidRPr="00B70C8C">
        <w:rPr>
          <w:rFonts w:cs="Arial"/>
        </w:rPr>
        <w:t xml:space="preserve"> identify</w:t>
      </w:r>
      <w:r w:rsidR="008C5940">
        <w:rPr>
          <w:rFonts w:cs="Arial"/>
        </w:rPr>
        <w:t>ing</w:t>
      </w:r>
      <w:r w:rsidR="00617C1D" w:rsidRPr="00B70C8C">
        <w:rPr>
          <w:rFonts w:cs="Arial"/>
        </w:rPr>
        <w:t xml:space="preserve"> innovative approaches to su</w:t>
      </w:r>
      <w:r w:rsidR="00617C1D">
        <w:rPr>
          <w:rFonts w:cs="Arial"/>
        </w:rPr>
        <w:t>pport trade in the APEC region</w:t>
      </w:r>
      <w:r w:rsidR="001426E7">
        <w:rPr>
          <w:rFonts w:cs="Arial"/>
        </w:rPr>
        <w:t>.</w:t>
      </w:r>
    </w:p>
    <w:p w14:paraId="46F3D9C6" w14:textId="55D19724" w:rsidR="00B22203" w:rsidRPr="001426E7" w:rsidRDefault="00771913" w:rsidP="001426E7">
      <w:pPr>
        <w:pStyle w:val="APECFormHeadingA"/>
        <w:numPr>
          <w:ilvl w:val="2"/>
          <w:numId w:val="5"/>
        </w:numPr>
        <w:tabs>
          <w:tab w:val="clear" w:pos="360"/>
        </w:tabs>
        <w:spacing w:before="0" w:line="240" w:lineRule="auto"/>
        <w:ind w:left="-270" w:right="-340" w:hanging="450"/>
        <w:rPr>
          <w:rFonts w:cs="Arial"/>
        </w:rPr>
      </w:pPr>
      <w:r w:rsidRPr="00436E9C">
        <w:rPr>
          <w:rFonts w:cs="Arial"/>
          <w:u w:val="single"/>
        </w:rPr>
        <w:t>Objectives:</w:t>
      </w:r>
      <w:r w:rsidRPr="00436E9C">
        <w:rPr>
          <w:rFonts w:cs="Arial"/>
        </w:rPr>
        <w:t xml:space="preserve"> State the key objectives of the project. </w:t>
      </w:r>
    </w:p>
    <w:p w14:paraId="13F64E55" w14:textId="77777777" w:rsidR="00B22203" w:rsidRPr="000E6DCC" w:rsidRDefault="00B22203" w:rsidP="00915B9E">
      <w:pPr>
        <w:pStyle w:val="APECFormnumbered"/>
        <w:numPr>
          <w:ilvl w:val="0"/>
          <w:numId w:val="0"/>
        </w:numPr>
        <w:spacing w:before="0" w:line="240" w:lineRule="auto"/>
        <w:ind w:right="-340" w:hanging="284"/>
        <w:rPr>
          <w:rFonts w:cs="Arial"/>
        </w:rPr>
      </w:pPr>
      <w:r w:rsidRPr="00915B9E">
        <w:rPr>
          <w:rFonts w:cs="Arial"/>
        </w:rPr>
        <w:t>The specific objectives of this project are to:</w:t>
      </w:r>
    </w:p>
    <w:p w14:paraId="6B27DEB4" w14:textId="01227813" w:rsidR="00617C1D" w:rsidRPr="009E1360" w:rsidRDefault="00617C1D" w:rsidP="0057549E">
      <w:pPr>
        <w:pStyle w:val="APECFormnumbered"/>
        <w:numPr>
          <w:ilvl w:val="0"/>
          <w:numId w:val="7"/>
        </w:numPr>
        <w:tabs>
          <w:tab w:val="clear" w:pos="360"/>
          <w:tab w:val="clear" w:pos="5760"/>
          <w:tab w:val="left" w:pos="426"/>
        </w:tabs>
        <w:spacing w:before="0" w:line="240" w:lineRule="auto"/>
        <w:ind w:right="-340"/>
        <w:rPr>
          <w:rFonts w:cs="Arial"/>
        </w:rPr>
      </w:pPr>
      <w:r w:rsidRPr="00617C1D">
        <w:rPr>
          <w:rFonts w:cs="Arial"/>
        </w:rPr>
        <w:t>develop a</w:t>
      </w:r>
      <w:r w:rsidR="00C911E7">
        <w:rPr>
          <w:rFonts w:cs="Arial"/>
        </w:rPr>
        <w:t>n</w:t>
      </w:r>
      <w:r w:rsidRPr="00617C1D">
        <w:rPr>
          <w:rFonts w:cs="Arial"/>
        </w:rPr>
        <w:t xml:space="preserve"> MRA inventory</w:t>
      </w:r>
      <w:r w:rsidR="009E1360">
        <w:rPr>
          <w:rFonts w:cs="Arial"/>
        </w:rPr>
        <w:t xml:space="preserve"> and </w:t>
      </w:r>
      <w:r w:rsidRPr="009E1360">
        <w:rPr>
          <w:rFonts w:cs="Arial"/>
        </w:rPr>
        <w:t xml:space="preserve">recommend how best to keep </w:t>
      </w:r>
      <w:r w:rsidR="009E1360">
        <w:rPr>
          <w:rFonts w:cs="Arial"/>
        </w:rPr>
        <w:t>i</w:t>
      </w:r>
      <w:r w:rsidR="00160F9D">
        <w:rPr>
          <w:rFonts w:cs="Arial"/>
        </w:rPr>
        <w:t>t</w:t>
      </w:r>
      <w:r w:rsidRPr="009E1360">
        <w:rPr>
          <w:rFonts w:cs="Arial"/>
        </w:rPr>
        <w:t xml:space="preserve"> up-to-date on an ongoing basis</w:t>
      </w:r>
    </w:p>
    <w:p w14:paraId="739798B2" w14:textId="721E7D1C" w:rsidR="001B55F0" w:rsidRPr="00EF4DCC" w:rsidRDefault="001B55F0" w:rsidP="0057549E">
      <w:pPr>
        <w:pStyle w:val="APECFormnumbered"/>
        <w:numPr>
          <w:ilvl w:val="0"/>
          <w:numId w:val="7"/>
        </w:numPr>
        <w:tabs>
          <w:tab w:val="clear" w:pos="360"/>
          <w:tab w:val="clear" w:pos="5760"/>
          <w:tab w:val="left" w:pos="426"/>
        </w:tabs>
        <w:spacing w:before="0" w:line="240" w:lineRule="auto"/>
        <w:ind w:right="-340"/>
        <w:rPr>
          <w:rFonts w:cs="Arial"/>
        </w:rPr>
      </w:pPr>
      <w:r w:rsidRPr="00EF4DCC">
        <w:rPr>
          <w:rFonts w:cs="Arial"/>
        </w:rPr>
        <w:t>increase transparency and knowledge of MRA types</w:t>
      </w:r>
      <w:r w:rsidR="0047035A" w:rsidRPr="00EF4DCC">
        <w:t>, including those that may contribute to the proposed APEC digital credentialing and professional licensure project,</w:t>
      </w:r>
      <w:r w:rsidRPr="00EF4DCC">
        <w:rPr>
          <w:rFonts w:cs="Arial"/>
        </w:rPr>
        <w:t xml:space="preserve"> and their utility</w:t>
      </w:r>
      <w:r w:rsidR="0045667D" w:rsidRPr="00EF4DCC">
        <w:rPr>
          <w:rFonts w:cs="Arial"/>
        </w:rPr>
        <w:t>; and</w:t>
      </w:r>
    </w:p>
    <w:p w14:paraId="71D0E538" w14:textId="77777777" w:rsidR="009E1360" w:rsidRPr="001426E7" w:rsidRDefault="009E1360" w:rsidP="0057549E">
      <w:pPr>
        <w:pStyle w:val="APECFormnumbered"/>
        <w:numPr>
          <w:ilvl w:val="0"/>
          <w:numId w:val="7"/>
        </w:numPr>
        <w:tabs>
          <w:tab w:val="clear" w:pos="360"/>
          <w:tab w:val="clear" w:pos="5760"/>
          <w:tab w:val="left" w:pos="426"/>
        </w:tabs>
        <w:spacing w:before="0" w:line="240" w:lineRule="auto"/>
        <w:ind w:right="-340"/>
        <w:rPr>
          <w:rFonts w:cs="Arial"/>
        </w:rPr>
      </w:pPr>
      <w:r>
        <w:rPr>
          <w:rFonts w:cs="Arial"/>
        </w:rPr>
        <w:t>develop and execute a communications strategy for outreach to professional services regulatory and accreditation bodies and to industry on using the MRA inventory as a resource.</w:t>
      </w:r>
    </w:p>
    <w:p w14:paraId="75F690AC" w14:textId="77777777" w:rsidR="00A3285E" w:rsidRPr="00915B9E" w:rsidRDefault="00771913" w:rsidP="001426E7">
      <w:pPr>
        <w:pStyle w:val="APECFormHeadingA"/>
        <w:numPr>
          <w:ilvl w:val="2"/>
          <w:numId w:val="5"/>
        </w:numPr>
        <w:tabs>
          <w:tab w:val="clear" w:pos="360"/>
        </w:tabs>
        <w:spacing w:before="0" w:line="240" w:lineRule="auto"/>
        <w:ind w:left="-270" w:right="-340" w:hanging="450"/>
        <w:rPr>
          <w:rFonts w:cs="Arial"/>
          <w:i/>
        </w:rPr>
      </w:pPr>
      <w:r w:rsidRPr="00436E9C">
        <w:rPr>
          <w:rFonts w:cs="Arial"/>
          <w:u w:val="single"/>
        </w:rPr>
        <w:t>Alignment – APEC:</w:t>
      </w:r>
      <w:r w:rsidRPr="00436E9C">
        <w:rPr>
          <w:rFonts w:cs="Arial"/>
        </w:rPr>
        <w:t xml:space="preserve"> Describe specific APEC priorities, goals, strategies and/ or statements that the project supports, and explain how the project will contribute to their achievement. </w:t>
      </w:r>
    </w:p>
    <w:p w14:paraId="0F191617" w14:textId="02BA20DB" w:rsidR="000E6DCC" w:rsidRDefault="000E6DCC" w:rsidP="000E6DCC">
      <w:pPr>
        <w:pStyle w:val="APECFormHeadingA"/>
        <w:numPr>
          <w:ilvl w:val="0"/>
          <w:numId w:val="0"/>
        </w:numPr>
        <w:tabs>
          <w:tab w:val="clear" w:pos="360"/>
        </w:tabs>
        <w:spacing w:before="0" w:line="240" w:lineRule="auto"/>
        <w:ind w:left="-270" w:right="-340"/>
        <w:rPr>
          <w:rFonts w:cs="Arial"/>
          <w:b w:val="0"/>
          <w:color w:val="0A0A0A"/>
        </w:rPr>
      </w:pPr>
      <w:r w:rsidRPr="00B255B7">
        <w:rPr>
          <w:rFonts w:cs="Arial"/>
          <w:b w:val="0"/>
          <w:lang w:val="en-US"/>
        </w:rPr>
        <w:t xml:space="preserve">The </w:t>
      </w:r>
      <w:r w:rsidRPr="00B255B7">
        <w:rPr>
          <w:rFonts w:cs="Arial"/>
          <w:b w:val="0"/>
          <w:i/>
          <w:lang w:val="en-US"/>
        </w:rPr>
        <w:t>Bogor Goals</w:t>
      </w:r>
      <w:r w:rsidRPr="00B255B7">
        <w:rPr>
          <w:rFonts w:cs="Arial"/>
          <w:b w:val="0"/>
          <w:lang w:val="en-US"/>
        </w:rPr>
        <w:t xml:space="preserve"> include a focus on promoting the flow of services. With the expiry of the </w:t>
      </w:r>
      <w:r w:rsidRPr="001E4C9A">
        <w:rPr>
          <w:rFonts w:cs="Arial"/>
          <w:b w:val="0"/>
          <w:i/>
          <w:lang w:val="en-US"/>
        </w:rPr>
        <w:t>Bogor Goals</w:t>
      </w:r>
      <w:r w:rsidRPr="001E4C9A">
        <w:rPr>
          <w:rFonts w:cs="Arial"/>
          <w:b w:val="0"/>
          <w:lang w:val="en-US"/>
        </w:rPr>
        <w:t xml:space="preserve"> in 2020, the </w:t>
      </w:r>
      <w:r w:rsidRPr="001E4C9A">
        <w:rPr>
          <w:rFonts w:cs="Arial"/>
          <w:b w:val="0"/>
          <w:i/>
          <w:lang w:val="en-US"/>
        </w:rPr>
        <w:t xml:space="preserve">Final Push for Services </w:t>
      </w:r>
      <w:r w:rsidRPr="00281961">
        <w:rPr>
          <w:rFonts w:cs="Arial"/>
          <w:b w:val="0"/>
          <w:lang w:val="en-US"/>
        </w:rPr>
        <w:t>places</w:t>
      </w:r>
      <w:r w:rsidRPr="00281961">
        <w:rPr>
          <w:rFonts w:cs="Arial"/>
          <w:b w:val="0"/>
          <w:i/>
          <w:lang w:val="en-US"/>
        </w:rPr>
        <w:t xml:space="preserve"> </w:t>
      </w:r>
      <w:r w:rsidRPr="00281961">
        <w:rPr>
          <w:rFonts w:cs="Arial"/>
          <w:b w:val="0"/>
          <w:lang w:val="en-US"/>
        </w:rPr>
        <w:t>significant emphasis on supporting the elimination of barriers and growth of trade in services</w:t>
      </w:r>
      <w:r>
        <w:rPr>
          <w:rFonts w:cs="Arial"/>
          <w:b w:val="0"/>
          <w:color w:val="0A0A0A"/>
        </w:rPr>
        <w:t xml:space="preserve">. The endorsed actions of the </w:t>
      </w:r>
      <w:r>
        <w:rPr>
          <w:rFonts w:cs="Arial"/>
          <w:b w:val="0"/>
          <w:i/>
          <w:color w:val="0A0A0A"/>
        </w:rPr>
        <w:t>APEC Services Competitiveness Roadmap (ACSR)</w:t>
      </w:r>
      <w:r>
        <w:rPr>
          <w:rFonts w:cs="Arial"/>
          <w:b w:val="0"/>
          <w:color w:val="0A0A0A"/>
        </w:rPr>
        <w:t xml:space="preserve"> includes a focus on supporting cross-border mobility for professionals to facilitate </w:t>
      </w:r>
      <w:r w:rsidR="00BC541F">
        <w:rPr>
          <w:rFonts w:cs="Arial"/>
          <w:b w:val="0"/>
          <w:color w:val="0A0A0A"/>
        </w:rPr>
        <w:t>MRAs</w:t>
      </w:r>
      <w:r>
        <w:rPr>
          <w:rFonts w:cs="Arial"/>
          <w:b w:val="0"/>
          <w:color w:val="0A0A0A"/>
        </w:rPr>
        <w:t>.</w:t>
      </w:r>
    </w:p>
    <w:p w14:paraId="507130B8" w14:textId="77777777" w:rsidR="000E6DCC" w:rsidRDefault="000E6DCC" w:rsidP="000E6DCC">
      <w:pPr>
        <w:pStyle w:val="APECFormHeadingA"/>
        <w:numPr>
          <w:ilvl w:val="0"/>
          <w:numId w:val="0"/>
        </w:numPr>
        <w:tabs>
          <w:tab w:val="clear" w:pos="360"/>
        </w:tabs>
        <w:spacing w:before="0" w:line="240" w:lineRule="auto"/>
        <w:ind w:left="-270" w:right="-340"/>
        <w:rPr>
          <w:rFonts w:cs="Arial"/>
          <w:b w:val="0"/>
          <w:i/>
          <w:lang w:val="en-US"/>
        </w:rPr>
      </w:pPr>
      <w:r w:rsidRPr="00611D1C">
        <w:rPr>
          <w:rFonts w:cs="Arial"/>
          <w:b w:val="0"/>
          <w:color w:val="0A0A0A"/>
        </w:rPr>
        <w:t>Th</w:t>
      </w:r>
      <w:r w:rsidRPr="00611D1C">
        <w:rPr>
          <w:rFonts w:cs="Arial"/>
          <w:b w:val="0"/>
          <w:lang w:val="en-US"/>
        </w:rPr>
        <w:t>e</w:t>
      </w:r>
      <w:r>
        <w:rPr>
          <w:rFonts w:cs="Arial"/>
          <w:color w:val="000000"/>
          <w:szCs w:val="16"/>
        </w:rPr>
        <w:t xml:space="preserve"> </w:t>
      </w:r>
      <w:r w:rsidRPr="00611D1C">
        <w:rPr>
          <w:rFonts w:cs="Arial"/>
          <w:b w:val="0"/>
          <w:i/>
          <w:color w:val="000000"/>
          <w:szCs w:val="16"/>
        </w:rPr>
        <w:t>APEC Connectivity Blueprint for 2015-2025</w:t>
      </w:r>
      <w:r>
        <w:rPr>
          <w:rFonts w:cs="Arial"/>
          <w:color w:val="000000"/>
          <w:szCs w:val="16"/>
        </w:rPr>
        <w:t xml:space="preserve"> </w:t>
      </w:r>
      <w:r w:rsidRPr="00611D1C">
        <w:rPr>
          <w:rFonts w:cs="Arial"/>
          <w:b w:val="0"/>
          <w:color w:val="000000"/>
          <w:szCs w:val="16"/>
        </w:rPr>
        <w:t>includes a commitment to strengthen people-to-people connectivity through human capital development and encourages APEC to undertake activities to expand the number of bilateral and multilateral MRAs in the region</w:t>
      </w:r>
      <w:r>
        <w:rPr>
          <w:rFonts w:cs="Arial"/>
          <w:b w:val="0"/>
          <w:color w:val="000000"/>
          <w:szCs w:val="16"/>
        </w:rPr>
        <w:t xml:space="preserve">. Furthermore, the APEC </w:t>
      </w:r>
      <w:r w:rsidRPr="00281961">
        <w:rPr>
          <w:rFonts w:cs="Arial"/>
          <w:b w:val="0"/>
          <w:i/>
          <w:color w:val="000000"/>
          <w:szCs w:val="16"/>
        </w:rPr>
        <w:t xml:space="preserve">Strategic Blueprint for Promoting Global Value Chains </w:t>
      </w:r>
      <w:r>
        <w:rPr>
          <w:rFonts w:cs="Arial"/>
          <w:b w:val="0"/>
          <w:i/>
          <w:color w:val="000000"/>
          <w:szCs w:val="16"/>
        </w:rPr>
        <w:t xml:space="preserve">(GVCs) </w:t>
      </w:r>
      <w:r w:rsidRPr="00281961">
        <w:rPr>
          <w:rFonts w:cs="Arial"/>
          <w:b w:val="0"/>
          <w:i/>
          <w:color w:val="000000"/>
          <w:szCs w:val="16"/>
        </w:rPr>
        <w:t>2020-2025</w:t>
      </w:r>
      <w:r>
        <w:rPr>
          <w:rFonts w:cs="Arial"/>
          <w:b w:val="0"/>
          <w:color w:val="000000"/>
          <w:szCs w:val="16"/>
        </w:rPr>
        <w:t xml:space="preserve"> action on ‘Strengthening the role of services within GVCs’ references the need for capacity building to help stimulate the development of services within GVCs.</w:t>
      </w:r>
    </w:p>
    <w:p w14:paraId="2166DDCF" w14:textId="6025A14A" w:rsidR="000E6DCC" w:rsidRPr="001426E7" w:rsidRDefault="000E6DCC" w:rsidP="00915B9E">
      <w:pPr>
        <w:pStyle w:val="APECFormHeadingA"/>
        <w:numPr>
          <w:ilvl w:val="0"/>
          <w:numId w:val="0"/>
        </w:numPr>
        <w:tabs>
          <w:tab w:val="clear" w:pos="360"/>
        </w:tabs>
        <w:spacing w:before="0" w:line="240" w:lineRule="auto"/>
        <w:ind w:left="-270" w:right="-340"/>
        <w:rPr>
          <w:rFonts w:cs="Arial"/>
          <w:i/>
        </w:rPr>
      </w:pPr>
      <w:r>
        <w:rPr>
          <w:rFonts w:cs="Arial"/>
          <w:b w:val="0"/>
          <w:color w:val="000000"/>
          <w:szCs w:val="16"/>
        </w:rPr>
        <w:t>In t</w:t>
      </w:r>
      <w:r w:rsidRPr="00FD003A">
        <w:rPr>
          <w:rFonts w:cs="Arial"/>
          <w:b w:val="0"/>
          <w:color w:val="000000"/>
          <w:szCs w:val="16"/>
        </w:rPr>
        <w:t xml:space="preserve">he 5 May 2020 </w:t>
      </w:r>
      <w:r w:rsidRPr="00FD003A">
        <w:rPr>
          <w:rFonts w:cs="Arial"/>
          <w:b w:val="0"/>
          <w:i/>
          <w:color w:val="000000"/>
          <w:szCs w:val="16"/>
        </w:rPr>
        <w:t>Statement on COVID-19</w:t>
      </w:r>
      <w:r>
        <w:rPr>
          <w:rFonts w:cs="Arial"/>
          <w:b w:val="0"/>
          <w:color w:val="000000"/>
          <w:szCs w:val="16"/>
        </w:rPr>
        <w:t>,</w:t>
      </w:r>
      <w:r w:rsidRPr="00FD003A">
        <w:rPr>
          <w:rFonts w:cs="Arial"/>
          <w:b w:val="0"/>
          <w:color w:val="000000"/>
          <w:szCs w:val="16"/>
        </w:rPr>
        <w:t xml:space="preserve"> APEC </w:t>
      </w:r>
      <w:r>
        <w:rPr>
          <w:rFonts w:cs="Arial"/>
          <w:b w:val="0"/>
          <w:color w:val="000000"/>
          <w:szCs w:val="16"/>
        </w:rPr>
        <w:t>Ministers Responsible for Trade</w:t>
      </w:r>
      <w:r w:rsidRPr="00FD003A">
        <w:rPr>
          <w:rFonts w:cs="Arial"/>
          <w:b w:val="0"/>
          <w:color w:val="000000"/>
          <w:szCs w:val="16"/>
        </w:rPr>
        <w:t xml:space="preserve"> </w:t>
      </w:r>
      <w:r w:rsidR="00C65CEF" w:rsidRPr="00C65CEF">
        <w:rPr>
          <w:rFonts w:cs="Arial"/>
          <w:b w:val="0"/>
          <w:color w:val="000000"/>
          <w:szCs w:val="16"/>
        </w:rPr>
        <w:t xml:space="preserve">encourage economies to pursue facilitative measures that will expedite our economic rebound and </w:t>
      </w:r>
      <w:r w:rsidRPr="00FD003A">
        <w:rPr>
          <w:rFonts w:cs="Arial"/>
          <w:b w:val="0"/>
          <w:color w:val="000000"/>
          <w:szCs w:val="16"/>
        </w:rPr>
        <w:t>commit</w:t>
      </w:r>
      <w:r>
        <w:rPr>
          <w:rFonts w:cs="Arial"/>
          <w:b w:val="0"/>
          <w:color w:val="000000"/>
          <w:szCs w:val="16"/>
        </w:rPr>
        <w:t>ted to strengthen APEC’s digital and services agenda with innovative means to navigate the new realities following the pandemic.</w:t>
      </w:r>
    </w:p>
    <w:p w14:paraId="0308CEF1" w14:textId="77777777" w:rsidR="00BB3C6C" w:rsidRPr="001426E7" w:rsidRDefault="00771913" w:rsidP="00DD318E">
      <w:pPr>
        <w:pStyle w:val="APECFormHeadingA"/>
        <w:keepNext/>
        <w:keepLines/>
        <w:numPr>
          <w:ilvl w:val="0"/>
          <w:numId w:val="0"/>
        </w:numPr>
        <w:tabs>
          <w:tab w:val="clear" w:pos="360"/>
        </w:tabs>
        <w:spacing w:before="0" w:line="240" w:lineRule="auto"/>
        <w:ind w:left="-284" w:right="-340"/>
        <w:rPr>
          <w:rFonts w:cs="Arial"/>
          <w:i/>
        </w:rPr>
      </w:pPr>
      <w:r w:rsidRPr="00436E9C">
        <w:rPr>
          <w:rFonts w:cs="Arial"/>
          <w:u w:val="single"/>
        </w:rPr>
        <w:t>Alignment – Forum:</w:t>
      </w:r>
      <w:r w:rsidRPr="00436E9C">
        <w:rPr>
          <w:rFonts w:cs="Arial"/>
        </w:rPr>
        <w:t xml:space="preserve"> How does the project align with your forum’s work plan/ strategic plan?    </w:t>
      </w:r>
    </w:p>
    <w:p w14:paraId="03F792D7" w14:textId="5678CF99" w:rsidR="00771913" w:rsidRPr="0057549E" w:rsidRDefault="00617C1D" w:rsidP="0057549E">
      <w:pPr>
        <w:pStyle w:val="APECFormBullet"/>
        <w:numPr>
          <w:ilvl w:val="0"/>
          <w:numId w:val="0"/>
        </w:numPr>
        <w:tabs>
          <w:tab w:val="clear" w:pos="2880"/>
          <w:tab w:val="left" w:pos="0"/>
        </w:tabs>
        <w:spacing w:before="0" w:line="240" w:lineRule="auto"/>
        <w:ind w:right="-346"/>
        <w:rPr>
          <w:rFonts w:cs="Arial"/>
        </w:rPr>
      </w:pPr>
      <w:r w:rsidRPr="0057549E">
        <w:rPr>
          <w:rFonts w:cs="Arial"/>
        </w:rPr>
        <w:t xml:space="preserve">A core focus of APEC’s Group on Services (GOS) is to support services trade </w:t>
      </w:r>
      <w:r w:rsidR="000E6DCC" w:rsidRPr="0057549E">
        <w:rPr>
          <w:rFonts w:cs="Arial"/>
        </w:rPr>
        <w:t>and the A</w:t>
      </w:r>
      <w:r w:rsidR="005C6C80">
        <w:rPr>
          <w:rFonts w:cs="Arial"/>
        </w:rPr>
        <w:t>S</w:t>
      </w:r>
      <w:r w:rsidR="000E6DCC" w:rsidRPr="0057549E">
        <w:rPr>
          <w:rFonts w:cs="Arial"/>
        </w:rPr>
        <w:t>S</w:t>
      </w:r>
      <w:r w:rsidR="005C6C80">
        <w:rPr>
          <w:rFonts w:cs="Arial"/>
        </w:rPr>
        <w:t>C</w:t>
      </w:r>
      <w:r w:rsidR="000E6DCC" w:rsidRPr="0057549E">
        <w:rPr>
          <w:rFonts w:cs="Arial"/>
        </w:rPr>
        <w:t>R</w:t>
      </w:r>
      <w:r w:rsidRPr="0057549E">
        <w:rPr>
          <w:rFonts w:cs="Arial"/>
        </w:rPr>
        <w:t>.</w:t>
      </w:r>
      <w:r w:rsidR="001426E7" w:rsidRPr="0057549E">
        <w:rPr>
          <w:rFonts w:cs="Arial"/>
        </w:rPr>
        <w:t xml:space="preserve">  This project is a recommendation from the APEC GOS Workshop: ‘Mutual Recognition of qualification and </w:t>
      </w:r>
      <w:r w:rsidR="001426E7" w:rsidRPr="0057549E">
        <w:rPr>
          <w:rFonts w:cs="Arial"/>
        </w:rPr>
        <w:lastRenderedPageBreak/>
        <w:t>skills as part of the Final Pus</w:t>
      </w:r>
      <w:r w:rsidR="004B6999">
        <w:rPr>
          <w:rFonts w:cs="Arial"/>
        </w:rPr>
        <w:t>h</w:t>
      </w:r>
      <w:r w:rsidR="001426E7" w:rsidRPr="0057549E">
        <w:rPr>
          <w:rFonts w:cs="Arial"/>
        </w:rPr>
        <w:t xml:space="preserve"> to achieve the Bogor Goals’ hel</w:t>
      </w:r>
      <w:r w:rsidR="001B55F0" w:rsidRPr="0057549E">
        <w:rPr>
          <w:rFonts w:cs="Arial"/>
        </w:rPr>
        <w:t>d</w:t>
      </w:r>
      <w:r w:rsidR="001426E7" w:rsidRPr="0057549E">
        <w:rPr>
          <w:rFonts w:cs="Arial"/>
        </w:rPr>
        <w:t xml:space="preserve"> on 12 February 2020 in Putrajaya, Malaysia.  The Workshop brought together 46 key officials from among APEC members and international experts to discuss challenges, barrier and pathways to encourage mutual recognition in professional services across APEC economies.  The Activity Completion Report indicated the workshop was very well received and there was appetite for more work on mutual recognition in professional services.</w:t>
      </w:r>
    </w:p>
    <w:p w14:paraId="4BC8E791" w14:textId="77777777" w:rsidR="00D9510F" w:rsidRPr="001426E7" w:rsidRDefault="00771913" w:rsidP="001426E7">
      <w:pPr>
        <w:pStyle w:val="APECFormHeadingA"/>
        <w:numPr>
          <w:ilvl w:val="2"/>
          <w:numId w:val="5"/>
        </w:numPr>
        <w:tabs>
          <w:tab w:val="clear" w:pos="360"/>
        </w:tabs>
        <w:spacing w:before="0" w:line="240" w:lineRule="auto"/>
        <w:ind w:left="-270" w:right="-340" w:hanging="450"/>
        <w:rPr>
          <w:rFonts w:cs="Arial"/>
        </w:rPr>
      </w:pPr>
      <w:r w:rsidRPr="00436E9C">
        <w:rPr>
          <w:rFonts w:cs="Arial"/>
          <w:u w:val="single"/>
        </w:rPr>
        <w:t>Methodology:</w:t>
      </w:r>
      <w:r w:rsidRPr="00436E9C">
        <w:rPr>
          <w:rFonts w:cs="Arial"/>
        </w:rPr>
        <w:t xml:space="preserve"> How do you plan to implement the project? Briefly address the following: </w:t>
      </w:r>
    </w:p>
    <w:p w14:paraId="756887FD" w14:textId="77777777" w:rsidR="00D9510F" w:rsidRPr="001426E7" w:rsidRDefault="00771913" w:rsidP="001426E7">
      <w:pPr>
        <w:pStyle w:val="APECFormBullet"/>
        <w:numPr>
          <w:ilvl w:val="0"/>
          <w:numId w:val="4"/>
        </w:numPr>
        <w:tabs>
          <w:tab w:val="clear" w:pos="2880"/>
          <w:tab w:val="left" w:pos="0"/>
        </w:tabs>
        <w:spacing w:before="0" w:line="240" w:lineRule="auto"/>
        <w:ind w:left="0" w:right="-346" w:hanging="288"/>
        <w:rPr>
          <w:rFonts w:cs="Arial"/>
          <w:b/>
        </w:rPr>
      </w:pPr>
      <w:r w:rsidRPr="00436E9C">
        <w:rPr>
          <w:rFonts w:cs="Arial"/>
          <w:b/>
          <w:i/>
          <w:u w:val="single"/>
        </w:rPr>
        <w:t>Work plan</w:t>
      </w:r>
      <w:r w:rsidRPr="00436E9C">
        <w:rPr>
          <w:rFonts w:cs="Arial"/>
          <w:b/>
          <w:i/>
        </w:rPr>
        <w:t xml:space="preserve">: </w:t>
      </w:r>
      <w:r w:rsidRPr="00436E9C">
        <w:rPr>
          <w:rFonts w:cs="Arial"/>
          <w:b/>
        </w:rPr>
        <w:t>Project timelines, dates of key activities and deliverable outputs.</w:t>
      </w:r>
    </w:p>
    <w:p w14:paraId="4635EA06" w14:textId="77777777" w:rsidR="00FB05F7" w:rsidRPr="00FB05F7" w:rsidRDefault="00FB05F7" w:rsidP="001426E7">
      <w:pPr>
        <w:pStyle w:val="APECFormBullet"/>
        <w:numPr>
          <w:ilvl w:val="0"/>
          <w:numId w:val="0"/>
        </w:numPr>
        <w:tabs>
          <w:tab w:val="clear" w:pos="2880"/>
        </w:tabs>
        <w:spacing w:before="0" w:line="240" w:lineRule="auto"/>
        <w:ind w:left="-284" w:right="-346"/>
        <w:rPr>
          <w:rFonts w:cs="Arial"/>
        </w:rPr>
      </w:pPr>
      <w:r w:rsidRPr="00FB05F7">
        <w:rPr>
          <w:rFonts w:cs="Arial"/>
          <w:u w:val="single"/>
        </w:rPr>
        <w:t>Delivery partner</w:t>
      </w:r>
      <w:r w:rsidRPr="00FB05F7">
        <w:rPr>
          <w:rFonts w:cs="Arial"/>
        </w:rPr>
        <w:t>: RMIT Australian APEC Study Centre (AASC) and specialist consultant identified by AASC.</w:t>
      </w:r>
    </w:p>
    <w:p w14:paraId="1D5FBE6D" w14:textId="55577DC9" w:rsidR="00FB05F7" w:rsidRPr="00FB05F7" w:rsidRDefault="00FB05F7" w:rsidP="0057549E">
      <w:pPr>
        <w:pStyle w:val="APECFormBullet"/>
        <w:numPr>
          <w:ilvl w:val="0"/>
          <w:numId w:val="0"/>
        </w:numPr>
        <w:tabs>
          <w:tab w:val="clear" w:pos="2880"/>
        </w:tabs>
        <w:spacing w:before="0" w:line="240" w:lineRule="auto"/>
        <w:ind w:left="-284" w:right="-346"/>
        <w:rPr>
          <w:rFonts w:cs="Arial"/>
        </w:rPr>
      </w:pPr>
      <w:r w:rsidRPr="00FB05F7">
        <w:rPr>
          <w:rFonts w:cs="Arial"/>
          <w:u w:val="single"/>
        </w:rPr>
        <w:t>Stage 1</w:t>
      </w:r>
      <w:r w:rsidR="00B31034">
        <w:rPr>
          <w:rFonts w:cs="Arial"/>
          <w:u w:val="single"/>
        </w:rPr>
        <w:t xml:space="preserve"> (July </w:t>
      </w:r>
      <w:r w:rsidR="0009431A">
        <w:rPr>
          <w:rFonts w:cs="Arial"/>
          <w:u w:val="single"/>
        </w:rPr>
        <w:t>-</w:t>
      </w:r>
      <w:r w:rsidR="00B31034">
        <w:rPr>
          <w:rFonts w:cs="Arial"/>
          <w:u w:val="single"/>
        </w:rPr>
        <w:t xml:space="preserve"> September</w:t>
      </w:r>
      <w:r w:rsidR="0009431A">
        <w:rPr>
          <w:rFonts w:cs="Arial"/>
          <w:u w:val="single"/>
        </w:rPr>
        <w:t xml:space="preserve"> 2020)</w:t>
      </w:r>
      <w:r w:rsidRPr="00FB05F7">
        <w:rPr>
          <w:rFonts w:cs="Arial"/>
        </w:rPr>
        <w:t xml:space="preserve">: </w:t>
      </w:r>
    </w:p>
    <w:p w14:paraId="7D1911B1" w14:textId="47113E98" w:rsidR="007B7C1C" w:rsidRPr="007B7C1C" w:rsidRDefault="00FB05F7" w:rsidP="0057549E">
      <w:pPr>
        <w:pStyle w:val="APECFormBullet"/>
        <w:numPr>
          <w:ilvl w:val="0"/>
          <w:numId w:val="9"/>
        </w:numPr>
        <w:tabs>
          <w:tab w:val="clear" w:pos="2880"/>
          <w:tab w:val="left" w:pos="0"/>
        </w:tabs>
        <w:spacing w:before="0" w:line="240" w:lineRule="auto"/>
        <w:ind w:left="426" w:right="-346"/>
        <w:rPr>
          <w:rFonts w:cs="Arial"/>
        </w:rPr>
      </w:pPr>
      <w:r w:rsidRPr="00FB05F7">
        <w:rPr>
          <w:rFonts w:cs="Arial"/>
        </w:rPr>
        <w:t xml:space="preserve">develop and send questionnaire through APEC </w:t>
      </w:r>
      <w:r w:rsidR="005C6C80">
        <w:rPr>
          <w:rFonts w:cs="Arial"/>
        </w:rPr>
        <w:t>GOS</w:t>
      </w:r>
      <w:r w:rsidR="005C6C80" w:rsidRPr="00FB05F7">
        <w:rPr>
          <w:rFonts w:cs="Arial"/>
        </w:rPr>
        <w:t xml:space="preserve"> </w:t>
      </w:r>
      <w:r w:rsidRPr="00FB05F7">
        <w:rPr>
          <w:rFonts w:cs="Arial"/>
        </w:rPr>
        <w:t xml:space="preserve">to APEC economies seeking contact details of relevant accreditation, professional or other bodies responsible for MRAs (and similar professional </w:t>
      </w:r>
      <w:r w:rsidR="00BA776A">
        <w:rPr>
          <w:rFonts w:cs="Arial"/>
        </w:rPr>
        <w:t>services</w:t>
      </w:r>
      <w:r w:rsidR="00BA776A" w:rsidRPr="00FB05F7">
        <w:rPr>
          <w:rFonts w:cs="Arial"/>
        </w:rPr>
        <w:t xml:space="preserve"> </w:t>
      </w:r>
      <w:r w:rsidRPr="00FB05F7">
        <w:rPr>
          <w:rFonts w:cs="Arial"/>
        </w:rPr>
        <w:t>agreements) and any known MRAs/profe</w:t>
      </w:r>
      <w:r w:rsidR="007B7C1C">
        <w:rPr>
          <w:rFonts w:cs="Arial"/>
        </w:rPr>
        <w:t xml:space="preserve">ssional </w:t>
      </w:r>
      <w:r w:rsidR="00BA776A">
        <w:rPr>
          <w:rFonts w:cs="Arial"/>
        </w:rPr>
        <w:t xml:space="preserve">services </w:t>
      </w:r>
      <w:r w:rsidR="007B7C1C">
        <w:rPr>
          <w:rFonts w:cs="Arial"/>
        </w:rPr>
        <w:t>agreements</w:t>
      </w:r>
    </w:p>
    <w:p w14:paraId="45C8B90C" w14:textId="77777777" w:rsidR="00FB05F7" w:rsidRDefault="00FB05F7" w:rsidP="0057549E">
      <w:pPr>
        <w:pStyle w:val="APECFormBullet"/>
        <w:numPr>
          <w:ilvl w:val="0"/>
          <w:numId w:val="9"/>
        </w:numPr>
        <w:tabs>
          <w:tab w:val="clear" w:pos="2880"/>
          <w:tab w:val="left" w:pos="0"/>
        </w:tabs>
        <w:spacing w:before="0" w:line="240" w:lineRule="auto"/>
        <w:ind w:left="426" w:right="-346"/>
        <w:rPr>
          <w:rFonts w:cs="Arial"/>
        </w:rPr>
      </w:pPr>
      <w:r w:rsidRPr="00FB05F7">
        <w:rPr>
          <w:rFonts w:cs="Arial"/>
        </w:rPr>
        <w:t>collate information in</w:t>
      </w:r>
      <w:r w:rsidR="007B7C1C">
        <w:rPr>
          <w:rFonts w:cs="Arial"/>
        </w:rPr>
        <w:t xml:space="preserve">to meaningful categories/matrix; and </w:t>
      </w:r>
    </w:p>
    <w:p w14:paraId="406FE40A" w14:textId="64FD80E2" w:rsidR="007B7C1C" w:rsidRPr="001426E7" w:rsidRDefault="00A56411" w:rsidP="0057549E">
      <w:pPr>
        <w:pStyle w:val="APECFormBullet"/>
        <w:numPr>
          <w:ilvl w:val="0"/>
          <w:numId w:val="9"/>
        </w:numPr>
        <w:tabs>
          <w:tab w:val="clear" w:pos="2880"/>
          <w:tab w:val="left" w:pos="0"/>
        </w:tabs>
        <w:spacing w:before="0" w:line="240" w:lineRule="auto"/>
        <w:ind w:left="426" w:right="-346"/>
        <w:rPr>
          <w:rFonts w:cs="Arial"/>
        </w:rPr>
      </w:pPr>
      <w:r>
        <w:rPr>
          <w:rFonts w:cs="Arial"/>
        </w:rPr>
        <w:t>organise</w:t>
      </w:r>
      <w:r w:rsidR="006B6153">
        <w:rPr>
          <w:rFonts w:cs="Arial"/>
        </w:rPr>
        <w:t xml:space="preserve"> a </w:t>
      </w:r>
      <w:r w:rsidR="007B7C1C">
        <w:rPr>
          <w:rFonts w:cs="Arial"/>
        </w:rPr>
        <w:t xml:space="preserve">meeting of the </w:t>
      </w:r>
      <w:r w:rsidR="006B6153">
        <w:rPr>
          <w:rFonts w:cs="Arial"/>
        </w:rPr>
        <w:t>M</w:t>
      </w:r>
      <w:r w:rsidR="007B7C1C">
        <w:rPr>
          <w:rFonts w:cs="Arial"/>
        </w:rPr>
        <w:t xml:space="preserve">RA Informal Working Group to discuss </w:t>
      </w:r>
      <w:r w:rsidR="00E06157">
        <w:rPr>
          <w:rFonts w:cs="Arial"/>
        </w:rPr>
        <w:t xml:space="preserve">implementation of </w:t>
      </w:r>
      <w:r w:rsidR="00A22697">
        <w:rPr>
          <w:rFonts w:cs="Arial"/>
        </w:rPr>
        <w:t>the project</w:t>
      </w:r>
      <w:r w:rsidR="006B6153">
        <w:rPr>
          <w:rFonts w:cs="Arial"/>
        </w:rPr>
        <w:t>.</w:t>
      </w:r>
    </w:p>
    <w:p w14:paraId="1F8C35F1" w14:textId="7B9B37D7" w:rsidR="00FB05F7" w:rsidRPr="00976769" w:rsidRDefault="00FB05F7" w:rsidP="0057549E">
      <w:pPr>
        <w:pStyle w:val="APECFormBullet"/>
        <w:numPr>
          <w:ilvl w:val="0"/>
          <w:numId w:val="0"/>
        </w:numPr>
        <w:tabs>
          <w:tab w:val="clear" w:pos="2880"/>
        </w:tabs>
        <w:spacing w:before="0" w:line="240" w:lineRule="auto"/>
        <w:ind w:left="-284" w:right="-346"/>
        <w:rPr>
          <w:rFonts w:cs="Arial"/>
          <w:u w:val="single"/>
        </w:rPr>
      </w:pPr>
      <w:r w:rsidRPr="00FB05F7">
        <w:rPr>
          <w:rFonts w:cs="Arial"/>
          <w:u w:val="single"/>
        </w:rPr>
        <w:t>Stage 2</w:t>
      </w:r>
      <w:r w:rsidR="009072BE">
        <w:rPr>
          <w:rFonts w:cs="Arial"/>
          <w:u w:val="single"/>
        </w:rPr>
        <w:t xml:space="preserve"> (</w:t>
      </w:r>
      <w:r w:rsidR="00B31034">
        <w:rPr>
          <w:rFonts w:cs="Arial"/>
          <w:u w:val="single"/>
        </w:rPr>
        <w:t xml:space="preserve">September </w:t>
      </w:r>
      <w:r w:rsidR="0054675C">
        <w:rPr>
          <w:rFonts w:cs="Arial"/>
          <w:u w:val="single"/>
        </w:rPr>
        <w:t xml:space="preserve">2020 </w:t>
      </w:r>
      <w:r w:rsidR="009072BE">
        <w:rPr>
          <w:rFonts w:cs="Arial"/>
          <w:u w:val="single"/>
        </w:rPr>
        <w:t>-</w:t>
      </w:r>
      <w:r w:rsidR="00B31034">
        <w:rPr>
          <w:rFonts w:cs="Arial"/>
          <w:u w:val="single"/>
        </w:rPr>
        <w:t xml:space="preserve"> </w:t>
      </w:r>
      <w:r w:rsidR="0054675C">
        <w:rPr>
          <w:rFonts w:cs="Arial"/>
          <w:u w:val="single"/>
        </w:rPr>
        <w:t>March</w:t>
      </w:r>
      <w:r w:rsidR="00E6610D">
        <w:rPr>
          <w:rFonts w:cs="Arial"/>
          <w:u w:val="single"/>
        </w:rPr>
        <w:t xml:space="preserve"> </w:t>
      </w:r>
      <w:r w:rsidR="0009431A">
        <w:rPr>
          <w:rFonts w:cs="Arial"/>
          <w:u w:val="single"/>
        </w:rPr>
        <w:t>202</w:t>
      </w:r>
      <w:r w:rsidR="005C6C80">
        <w:rPr>
          <w:rFonts w:cs="Arial"/>
          <w:u w:val="single"/>
        </w:rPr>
        <w:t>1</w:t>
      </w:r>
      <w:r w:rsidR="0009431A">
        <w:rPr>
          <w:rFonts w:cs="Arial"/>
          <w:u w:val="single"/>
        </w:rPr>
        <w:t>)</w:t>
      </w:r>
      <w:r w:rsidRPr="00976769">
        <w:rPr>
          <w:rFonts w:cs="Arial"/>
          <w:u w:val="single"/>
        </w:rPr>
        <w:t xml:space="preserve">: </w:t>
      </w:r>
    </w:p>
    <w:p w14:paraId="60FE1E03" w14:textId="64DE407B" w:rsidR="001426E7" w:rsidRDefault="00FB05F7" w:rsidP="0057549E">
      <w:pPr>
        <w:pStyle w:val="APECFormBullet"/>
        <w:numPr>
          <w:ilvl w:val="0"/>
          <w:numId w:val="10"/>
        </w:numPr>
        <w:tabs>
          <w:tab w:val="clear" w:pos="2880"/>
          <w:tab w:val="left" w:pos="0"/>
        </w:tabs>
        <w:spacing w:before="0" w:line="240" w:lineRule="auto"/>
        <w:ind w:left="426" w:right="-346"/>
        <w:rPr>
          <w:rFonts w:cs="Arial"/>
        </w:rPr>
      </w:pPr>
      <w:r w:rsidRPr="001426E7">
        <w:rPr>
          <w:rFonts w:cs="Arial"/>
        </w:rPr>
        <w:t xml:space="preserve">undertake comprehensive survey of existing MRAs/professional </w:t>
      </w:r>
      <w:r w:rsidR="00BA776A">
        <w:rPr>
          <w:rFonts w:cs="Arial"/>
        </w:rPr>
        <w:t>services</w:t>
      </w:r>
      <w:r w:rsidR="00BA776A" w:rsidRPr="001426E7">
        <w:rPr>
          <w:rFonts w:cs="Arial"/>
        </w:rPr>
        <w:t xml:space="preserve"> </w:t>
      </w:r>
      <w:r w:rsidRPr="001426E7">
        <w:rPr>
          <w:rFonts w:cs="Arial"/>
        </w:rPr>
        <w:t xml:space="preserve">agreements and those under negotiation by </w:t>
      </w:r>
      <w:r w:rsidR="006B6153">
        <w:rPr>
          <w:rFonts w:cs="Arial"/>
        </w:rPr>
        <w:t xml:space="preserve">regulators, accreditation and other </w:t>
      </w:r>
      <w:r w:rsidRPr="001426E7">
        <w:rPr>
          <w:rFonts w:cs="Arial"/>
        </w:rPr>
        <w:t>peak bodies across all APEC economies</w:t>
      </w:r>
      <w:r w:rsidR="00AD423B">
        <w:rPr>
          <w:rFonts w:cs="Arial"/>
        </w:rPr>
        <w:t>, including agreements APEC economies have with non-APEC economies</w:t>
      </w:r>
      <w:r w:rsidRPr="001426E7">
        <w:rPr>
          <w:rFonts w:cs="Arial"/>
        </w:rPr>
        <w:t>;</w:t>
      </w:r>
    </w:p>
    <w:p w14:paraId="0FD25387" w14:textId="7EEFE4A0" w:rsidR="00FB05F7" w:rsidRDefault="00FB05F7" w:rsidP="0057549E">
      <w:pPr>
        <w:pStyle w:val="APECFormBullet"/>
        <w:numPr>
          <w:ilvl w:val="0"/>
          <w:numId w:val="10"/>
        </w:numPr>
        <w:tabs>
          <w:tab w:val="clear" w:pos="2880"/>
          <w:tab w:val="left" w:pos="0"/>
        </w:tabs>
        <w:spacing w:before="0" w:line="240" w:lineRule="auto"/>
        <w:ind w:left="426" w:right="-346"/>
        <w:rPr>
          <w:rFonts w:cs="Arial"/>
        </w:rPr>
      </w:pPr>
      <w:r w:rsidRPr="001426E7">
        <w:rPr>
          <w:rFonts w:cs="Arial"/>
        </w:rPr>
        <w:t xml:space="preserve">develop </w:t>
      </w:r>
      <w:r w:rsidR="00DD7497">
        <w:rPr>
          <w:rFonts w:cs="Arial"/>
        </w:rPr>
        <w:t xml:space="preserve">public facing </w:t>
      </w:r>
      <w:r w:rsidRPr="001426E7">
        <w:rPr>
          <w:rFonts w:cs="Arial"/>
        </w:rPr>
        <w:t>MRA inventory</w:t>
      </w:r>
      <w:r w:rsidR="0009431A" w:rsidRPr="001426E7">
        <w:rPr>
          <w:rFonts w:cs="Arial"/>
        </w:rPr>
        <w:t>,</w:t>
      </w:r>
      <w:r w:rsidRPr="001426E7">
        <w:rPr>
          <w:rFonts w:cs="Arial"/>
        </w:rPr>
        <w:t xml:space="preserve"> </w:t>
      </w:r>
      <w:r w:rsidR="00EF4832">
        <w:rPr>
          <w:rFonts w:cs="Arial"/>
        </w:rPr>
        <w:t>including typology of MRAs</w:t>
      </w:r>
      <w:r w:rsidR="009F777F">
        <w:rPr>
          <w:rFonts w:cs="Arial"/>
        </w:rPr>
        <w:t xml:space="preserve"> identifying</w:t>
      </w:r>
      <w:r w:rsidR="00EF4832">
        <w:rPr>
          <w:rFonts w:cs="Arial"/>
        </w:rPr>
        <w:t xml:space="preserve"> distinctions among recognition of</w:t>
      </w:r>
      <w:r w:rsidRPr="001426E7">
        <w:rPr>
          <w:rFonts w:cs="Arial"/>
        </w:rPr>
        <w:t xml:space="preserve">: </w:t>
      </w:r>
      <w:r w:rsidR="001426E7" w:rsidRPr="001426E7">
        <w:rPr>
          <w:rFonts w:cs="Arial"/>
        </w:rPr>
        <w:t xml:space="preserve">(1) </w:t>
      </w:r>
      <w:r w:rsidR="001426E7">
        <w:rPr>
          <w:rFonts w:cs="Arial"/>
        </w:rPr>
        <w:t>qualifications</w:t>
      </w:r>
      <w:r w:rsidR="00C124E0">
        <w:rPr>
          <w:rFonts w:cs="Arial"/>
        </w:rPr>
        <w:t xml:space="preserve"> (for example, academic, experience, or examination qualifications)</w:t>
      </w:r>
      <w:r w:rsidRPr="001426E7">
        <w:rPr>
          <w:rFonts w:cs="Arial"/>
        </w:rPr>
        <w:t>;</w:t>
      </w:r>
      <w:r w:rsidR="001426E7">
        <w:rPr>
          <w:rFonts w:cs="Arial"/>
        </w:rPr>
        <w:t xml:space="preserve"> (2)</w:t>
      </w:r>
      <w:r w:rsidRPr="001426E7">
        <w:rPr>
          <w:rFonts w:cs="Arial"/>
        </w:rPr>
        <w:t xml:space="preserve"> registration/licensing (right to practise); and </w:t>
      </w:r>
      <w:r w:rsidR="001426E7" w:rsidRPr="001426E7">
        <w:rPr>
          <w:rFonts w:cs="Arial"/>
        </w:rPr>
        <w:t xml:space="preserve">(3) </w:t>
      </w:r>
      <w:r w:rsidRPr="001426E7">
        <w:rPr>
          <w:rFonts w:cs="Arial"/>
        </w:rPr>
        <w:t>courses/accreditation systems</w:t>
      </w:r>
    </w:p>
    <w:p w14:paraId="0C603908" w14:textId="393847AB" w:rsidR="00E6610D" w:rsidRPr="001426E7" w:rsidRDefault="004267DC" w:rsidP="0057549E">
      <w:pPr>
        <w:pStyle w:val="APECFormBullet"/>
        <w:numPr>
          <w:ilvl w:val="0"/>
          <w:numId w:val="10"/>
        </w:numPr>
        <w:tabs>
          <w:tab w:val="clear" w:pos="2880"/>
          <w:tab w:val="left" w:pos="0"/>
        </w:tabs>
        <w:spacing w:before="0" w:line="240" w:lineRule="auto"/>
        <w:ind w:left="426" w:right="-346"/>
        <w:rPr>
          <w:rFonts w:cs="Arial"/>
        </w:rPr>
      </w:pPr>
      <w:r>
        <w:rPr>
          <w:rFonts w:cs="Arial"/>
        </w:rPr>
        <w:t xml:space="preserve">fully </w:t>
      </w:r>
      <w:r w:rsidR="00DB33E2">
        <w:rPr>
          <w:rFonts w:cs="Arial"/>
        </w:rPr>
        <w:t xml:space="preserve">test the </w:t>
      </w:r>
      <w:r>
        <w:rPr>
          <w:rFonts w:cs="Arial"/>
        </w:rPr>
        <w:t xml:space="preserve">functionality of the </w:t>
      </w:r>
      <w:r w:rsidR="00DB33E2">
        <w:rPr>
          <w:rFonts w:cs="Arial"/>
        </w:rPr>
        <w:t>inventory</w:t>
      </w:r>
      <w:r>
        <w:rPr>
          <w:rFonts w:cs="Arial"/>
        </w:rPr>
        <w:t xml:space="preserve"> prior to final rollout</w:t>
      </w:r>
      <w:r w:rsidR="00DB33E2">
        <w:rPr>
          <w:rFonts w:cs="Arial"/>
        </w:rPr>
        <w:t xml:space="preserve"> to ensure usefulness to end users</w:t>
      </w:r>
      <w:r>
        <w:rPr>
          <w:rFonts w:cs="Arial"/>
        </w:rPr>
        <w:t>; and</w:t>
      </w:r>
    </w:p>
    <w:p w14:paraId="12DB0DE1" w14:textId="481DB944" w:rsidR="009072BE" w:rsidRPr="001426E7" w:rsidRDefault="001426E7" w:rsidP="0057549E">
      <w:pPr>
        <w:pStyle w:val="APECFormBullet"/>
        <w:numPr>
          <w:ilvl w:val="0"/>
          <w:numId w:val="10"/>
        </w:numPr>
        <w:tabs>
          <w:tab w:val="clear" w:pos="2880"/>
          <w:tab w:val="left" w:pos="0"/>
        </w:tabs>
        <w:spacing w:before="0" w:line="240" w:lineRule="auto"/>
        <w:ind w:left="426" w:right="-346"/>
        <w:rPr>
          <w:rFonts w:cs="Arial"/>
        </w:rPr>
      </w:pPr>
      <w:r>
        <w:rPr>
          <w:rFonts w:cs="Arial"/>
        </w:rPr>
        <w:t xml:space="preserve">provide </w:t>
      </w:r>
      <w:r w:rsidR="00FB05F7" w:rsidRPr="00FB05F7">
        <w:rPr>
          <w:rFonts w:cs="Arial"/>
        </w:rPr>
        <w:t>recommen</w:t>
      </w:r>
      <w:r w:rsidR="009072BE">
        <w:rPr>
          <w:rFonts w:cs="Arial"/>
        </w:rPr>
        <w:t>d</w:t>
      </w:r>
      <w:r>
        <w:rPr>
          <w:rFonts w:cs="Arial"/>
        </w:rPr>
        <w:t>ation on</w:t>
      </w:r>
      <w:r w:rsidR="002D7D8B">
        <w:rPr>
          <w:rFonts w:cs="Arial"/>
        </w:rPr>
        <w:t xml:space="preserve"> </w:t>
      </w:r>
      <w:r w:rsidR="009072BE">
        <w:rPr>
          <w:rFonts w:cs="Arial"/>
        </w:rPr>
        <w:t>how best to keep the</w:t>
      </w:r>
      <w:r w:rsidR="00FB05F7" w:rsidRPr="00FB05F7">
        <w:rPr>
          <w:rFonts w:cs="Arial"/>
        </w:rPr>
        <w:t xml:space="preserve"> inventory up-to-date on an ongoing basis</w:t>
      </w:r>
      <w:r w:rsidR="002D7D8B">
        <w:rPr>
          <w:rFonts w:cs="Arial"/>
        </w:rPr>
        <w:t xml:space="preserve"> and identify </w:t>
      </w:r>
      <w:r w:rsidR="00CA30BC">
        <w:rPr>
          <w:rFonts w:cs="Arial"/>
        </w:rPr>
        <w:t xml:space="preserve">key features of best practice MRAs </w:t>
      </w:r>
      <w:r w:rsidRPr="001426E7">
        <w:rPr>
          <w:rFonts w:cs="Arial"/>
        </w:rPr>
        <w:t>.</w:t>
      </w:r>
    </w:p>
    <w:p w14:paraId="78B02E2D" w14:textId="61041466" w:rsidR="009072BE" w:rsidRPr="00976769" w:rsidRDefault="009072BE" w:rsidP="0057549E">
      <w:pPr>
        <w:pStyle w:val="APECFormBullet"/>
        <w:numPr>
          <w:ilvl w:val="0"/>
          <w:numId w:val="0"/>
        </w:numPr>
        <w:tabs>
          <w:tab w:val="clear" w:pos="2880"/>
        </w:tabs>
        <w:spacing w:before="0" w:line="240" w:lineRule="auto"/>
        <w:ind w:left="-284" w:right="-346"/>
        <w:rPr>
          <w:rFonts w:cs="Arial"/>
          <w:u w:val="single"/>
        </w:rPr>
      </w:pPr>
      <w:r w:rsidRPr="00FB05F7">
        <w:rPr>
          <w:rFonts w:cs="Arial"/>
          <w:u w:val="single"/>
        </w:rPr>
        <w:t xml:space="preserve">Stage </w:t>
      </w:r>
      <w:r>
        <w:rPr>
          <w:rFonts w:cs="Arial"/>
          <w:u w:val="single"/>
        </w:rPr>
        <w:t>3 (</w:t>
      </w:r>
      <w:r w:rsidR="0054675C">
        <w:rPr>
          <w:rFonts w:cs="Arial"/>
          <w:u w:val="single"/>
        </w:rPr>
        <w:t xml:space="preserve">March </w:t>
      </w:r>
      <w:r>
        <w:rPr>
          <w:rFonts w:cs="Arial"/>
          <w:u w:val="single"/>
        </w:rPr>
        <w:t>-</w:t>
      </w:r>
      <w:r w:rsidR="0054675C">
        <w:rPr>
          <w:rFonts w:cs="Arial"/>
          <w:u w:val="single"/>
        </w:rPr>
        <w:t xml:space="preserve"> June</w:t>
      </w:r>
      <w:r w:rsidR="007D32EE">
        <w:rPr>
          <w:rFonts w:cs="Arial"/>
          <w:u w:val="single"/>
        </w:rPr>
        <w:t xml:space="preserve"> 2021</w:t>
      </w:r>
      <w:r w:rsidR="008C2B2F">
        <w:rPr>
          <w:rFonts w:cs="Arial"/>
          <w:u w:val="single"/>
        </w:rPr>
        <w:t>*</w:t>
      </w:r>
      <w:r>
        <w:rPr>
          <w:rFonts w:cs="Arial"/>
          <w:u w:val="single"/>
        </w:rPr>
        <w:t>)</w:t>
      </w:r>
      <w:r w:rsidRPr="00976769">
        <w:rPr>
          <w:rFonts w:cs="Arial"/>
          <w:u w:val="single"/>
        </w:rPr>
        <w:t xml:space="preserve">: </w:t>
      </w:r>
    </w:p>
    <w:p w14:paraId="057B9A98" w14:textId="153B6696" w:rsidR="008F3755" w:rsidRDefault="009072BE" w:rsidP="0057549E">
      <w:pPr>
        <w:pStyle w:val="APECFormBullet"/>
        <w:numPr>
          <w:ilvl w:val="0"/>
          <w:numId w:val="11"/>
        </w:numPr>
        <w:tabs>
          <w:tab w:val="clear" w:pos="2880"/>
          <w:tab w:val="left" w:pos="0"/>
        </w:tabs>
        <w:spacing w:before="0" w:line="240" w:lineRule="auto"/>
        <w:ind w:left="426" w:right="-346"/>
        <w:rPr>
          <w:rFonts w:cs="Arial"/>
        </w:rPr>
      </w:pPr>
      <w:r>
        <w:rPr>
          <w:rFonts w:cs="Arial"/>
        </w:rPr>
        <w:t xml:space="preserve">develop and execute </w:t>
      </w:r>
      <w:r w:rsidR="00DD7497">
        <w:rPr>
          <w:rFonts w:cs="Arial"/>
        </w:rPr>
        <w:t>outreach strategy</w:t>
      </w:r>
      <w:r w:rsidR="00DB33E2">
        <w:rPr>
          <w:rFonts w:cs="Arial"/>
        </w:rPr>
        <w:t>, including training</w:t>
      </w:r>
      <w:r w:rsidR="00976769">
        <w:rPr>
          <w:rFonts w:cs="Arial"/>
        </w:rPr>
        <w:t xml:space="preserve"> on the use </w:t>
      </w:r>
      <w:r w:rsidR="0057549E">
        <w:rPr>
          <w:rFonts w:cs="Arial"/>
        </w:rPr>
        <w:t>and updating of the inventory</w:t>
      </w:r>
      <w:r w:rsidR="00DB33E2">
        <w:rPr>
          <w:rFonts w:cs="Arial"/>
        </w:rPr>
        <w:t>,</w:t>
      </w:r>
      <w:r w:rsidR="00DD7497">
        <w:rPr>
          <w:rFonts w:cs="Arial"/>
        </w:rPr>
        <w:t xml:space="preserve"> to </w:t>
      </w:r>
      <w:r w:rsidR="00DB33E2">
        <w:rPr>
          <w:rFonts w:cs="Arial"/>
        </w:rPr>
        <w:t xml:space="preserve">reach </w:t>
      </w:r>
      <w:r w:rsidR="00DD7497">
        <w:rPr>
          <w:rFonts w:cs="Arial"/>
        </w:rPr>
        <w:t>relevant bodies and industry</w:t>
      </w:r>
    </w:p>
    <w:p w14:paraId="776AB603" w14:textId="19438B23" w:rsidR="00DB33E2" w:rsidRDefault="00DB33E2" w:rsidP="0057549E">
      <w:pPr>
        <w:pStyle w:val="APECFormBullet"/>
        <w:numPr>
          <w:ilvl w:val="0"/>
          <w:numId w:val="11"/>
        </w:numPr>
        <w:tabs>
          <w:tab w:val="clear" w:pos="2880"/>
          <w:tab w:val="left" w:pos="0"/>
        </w:tabs>
        <w:spacing w:before="0" w:line="240" w:lineRule="auto"/>
        <w:ind w:left="426" w:right="-346"/>
        <w:rPr>
          <w:rFonts w:cs="Arial"/>
        </w:rPr>
      </w:pPr>
      <w:r>
        <w:rPr>
          <w:rFonts w:cs="Arial"/>
        </w:rPr>
        <w:t>publish inventory on APEC.org and/or other relevant public websites for stakeholders to access</w:t>
      </w:r>
      <w:r w:rsidR="007A5FCE">
        <w:rPr>
          <w:rFonts w:cs="Arial"/>
        </w:rPr>
        <w:t>; and</w:t>
      </w:r>
    </w:p>
    <w:p w14:paraId="71E67383" w14:textId="77777777" w:rsidR="00D9510F" w:rsidRPr="001426E7" w:rsidRDefault="001426E7" w:rsidP="0057549E">
      <w:pPr>
        <w:pStyle w:val="APECFormBullet"/>
        <w:numPr>
          <w:ilvl w:val="0"/>
          <w:numId w:val="11"/>
        </w:numPr>
        <w:tabs>
          <w:tab w:val="clear" w:pos="2880"/>
          <w:tab w:val="left" w:pos="0"/>
        </w:tabs>
        <w:spacing w:before="0" w:line="240" w:lineRule="auto"/>
        <w:ind w:left="426" w:right="-346"/>
        <w:rPr>
          <w:rFonts w:cs="Arial"/>
        </w:rPr>
      </w:pPr>
      <w:r>
        <w:rPr>
          <w:rFonts w:cs="Arial"/>
        </w:rPr>
        <w:t xml:space="preserve">develop </w:t>
      </w:r>
      <w:r w:rsidR="00DD7497">
        <w:rPr>
          <w:rFonts w:cs="Arial"/>
        </w:rPr>
        <w:t xml:space="preserve">and undertake </w:t>
      </w:r>
      <w:r w:rsidR="008F3755">
        <w:rPr>
          <w:rFonts w:cs="Arial"/>
        </w:rPr>
        <w:t xml:space="preserve">survey </w:t>
      </w:r>
      <w:r w:rsidR="00543F11">
        <w:rPr>
          <w:rFonts w:cs="Arial"/>
        </w:rPr>
        <w:t>to evaluate impact of inventory</w:t>
      </w:r>
      <w:r w:rsidR="008C2B2F">
        <w:rPr>
          <w:rFonts w:cs="Arial"/>
        </w:rPr>
        <w:t xml:space="preserve"> </w:t>
      </w:r>
      <w:r w:rsidR="008C2B2F" w:rsidRPr="00527987">
        <w:rPr>
          <w:rFonts w:cs="Arial"/>
          <w:i/>
        </w:rPr>
        <w:t>(*survey maybe best undertaken at least 6 to 12 months after ‘publication’ of inventory)</w:t>
      </w:r>
      <w:r>
        <w:rPr>
          <w:rFonts w:cs="Arial"/>
        </w:rPr>
        <w:t>.</w:t>
      </w:r>
    </w:p>
    <w:p w14:paraId="30EA4E92" w14:textId="77777777" w:rsidR="00D9510F" w:rsidRPr="001426E7" w:rsidRDefault="00771913" w:rsidP="001426E7">
      <w:pPr>
        <w:pStyle w:val="APECFormBullet"/>
        <w:numPr>
          <w:ilvl w:val="0"/>
          <w:numId w:val="4"/>
        </w:numPr>
        <w:tabs>
          <w:tab w:val="clear" w:pos="2880"/>
          <w:tab w:val="left" w:pos="0"/>
        </w:tabs>
        <w:spacing w:before="0" w:line="240" w:lineRule="auto"/>
        <w:ind w:left="0" w:right="-346" w:hanging="288"/>
        <w:rPr>
          <w:rFonts w:cs="Arial"/>
          <w:b/>
        </w:rPr>
      </w:pPr>
      <w:r w:rsidRPr="00436E9C">
        <w:rPr>
          <w:rFonts w:cs="Arial"/>
          <w:b/>
          <w:i/>
          <w:u w:val="single"/>
        </w:rPr>
        <w:t>Beneficiaries</w:t>
      </w:r>
      <w:r w:rsidRPr="00436E9C">
        <w:rPr>
          <w:rFonts w:cs="Arial"/>
          <w:b/>
          <w:i/>
        </w:rPr>
        <w:t>:</w:t>
      </w:r>
      <w:r w:rsidRPr="00436E9C">
        <w:rPr>
          <w:rFonts w:cs="Arial"/>
          <w:b/>
        </w:rPr>
        <w:t xml:space="preserve"> Selection criteria for participants, beneficiary profiles (e.g. participants, end users, policy makers, researchers/ analysts, gender) and how they will be engaged.</w:t>
      </w:r>
    </w:p>
    <w:p w14:paraId="27D4F2C2" w14:textId="37595007" w:rsidR="006806EA" w:rsidRDefault="001426E7" w:rsidP="006806EA">
      <w:pPr>
        <w:pStyle w:val="APECFormBullet"/>
        <w:numPr>
          <w:ilvl w:val="0"/>
          <w:numId w:val="0"/>
        </w:numPr>
        <w:tabs>
          <w:tab w:val="clear" w:pos="2880"/>
          <w:tab w:val="left" w:pos="0"/>
        </w:tabs>
        <w:spacing w:before="0" w:line="240" w:lineRule="auto"/>
        <w:ind w:right="-346"/>
        <w:rPr>
          <w:rFonts w:cs="Arial"/>
        </w:rPr>
      </w:pPr>
      <w:r w:rsidRPr="00FB05F7">
        <w:rPr>
          <w:rFonts w:cs="Arial"/>
        </w:rPr>
        <w:t xml:space="preserve">APEC economies </w:t>
      </w:r>
      <w:r w:rsidR="006806EA">
        <w:rPr>
          <w:rFonts w:cs="Arial"/>
        </w:rPr>
        <w:t>will provide</w:t>
      </w:r>
      <w:r w:rsidRPr="00FB05F7">
        <w:rPr>
          <w:rFonts w:cs="Arial"/>
        </w:rPr>
        <w:t xml:space="preserve"> contact details of relevant accreditation, professional or other bodies responsible for MRAs (and similar professional </w:t>
      </w:r>
      <w:r w:rsidR="00BA776A">
        <w:rPr>
          <w:rFonts w:cs="Arial"/>
        </w:rPr>
        <w:t>services</w:t>
      </w:r>
      <w:r w:rsidR="00BA776A" w:rsidRPr="00FB05F7">
        <w:rPr>
          <w:rFonts w:cs="Arial"/>
        </w:rPr>
        <w:t xml:space="preserve"> </w:t>
      </w:r>
      <w:r w:rsidRPr="00FB05F7">
        <w:rPr>
          <w:rFonts w:cs="Arial"/>
        </w:rPr>
        <w:t>a</w:t>
      </w:r>
      <w:r w:rsidR="006806EA">
        <w:rPr>
          <w:rFonts w:cs="Arial"/>
        </w:rPr>
        <w:t>greements)</w:t>
      </w:r>
      <w:r w:rsidR="00E6610D">
        <w:rPr>
          <w:rFonts w:cs="Arial"/>
        </w:rPr>
        <w:t xml:space="preserve"> and individual professionals and skilled service providers</w:t>
      </w:r>
      <w:r w:rsidR="006806EA">
        <w:rPr>
          <w:rFonts w:cs="Arial"/>
        </w:rPr>
        <w:t xml:space="preserve"> to participate in the project.</w:t>
      </w:r>
    </w:p>
    <w:p w14:paraId="2F71CD67" w14:textId="77777777" w:rsidR="008F3755" w:rsidRPr="001426E7" w:rsidRDefault="00771913" w:rsidP="006806EA">
      <w:pPr>
        <w:pStyle w:val="APECFormBullet"/>
        <w:numPr>
          <w:ilvl w:val="0"/>
          <w:numId w:val="0"/>
        </w:numPr>
        <w:tabs>
          <w:tab w:val="clear" w:pos="2880"/>
          <w:tab w:val="left" w:pos="0"/>
        </w:tabs>
        <w:spacing w:before="0" w:line="240" w:lineRule="auto"/>
        <w:ind w:right="-346"/>
        <w:rPr>
          <w:rFonts w:cs="Arial"/>
          <w:b/>
        </w:rPr>
      </w:pPr>
      <w:r w:rsidRPr="00436E9C">
        <w:rPr>
          <w:rFonts w:cs="Arial"/>
          <w:b/>
          <w:i/>
          <w:u w:val="single"/>
        </w:rPr>
        <w:t>Evaluation:</w:t>
      </w:r>
      <w:r w:rsidRPr="00436E9C">
        <w:rPr>
          <w:rFonts w:cs="Arial"/>
          <w:b/>
        </w:rPr>
        <w:t xml:space="preserve"> Indicators developed to measure progress, project outcomes and impacts/ successes. Where possible provide indicators which could assess impacts on women.</w:t>
      </w:r>
    </w:p>
    <w:p w14:paraId="3BE1A27D" w14:textId="77777777" w:rsidR="0067136A" w:rsidRPr="001426E7" w:rsidRDefault="00C92A4C" w:rsidP="001426E7">
      <w:pPr>
        <w:pStyle w:val="APECFormBullet"/>
        <w:numPr>
          <w:ilvl w:val="0"/>
          <w:numId w:val="0"/>
        </w:numPr>
        <w:tabs>
          <w:tab w:val="clear" w:pos="2880"/>
          <w:tab w:val="left" w:pos="0"/>
        </w:tabs>
        <w:spacing w:before="0" w:line="240" w:lineRule="auto"/>
        <w:ind w:right="-346"/>
        <w:rPr>
          <w:rFonts w:cs="Arial"/>
        </w:rPr>
      </w:pPr>
      <w:r>
        <w:rPr>
          <w:rFonts w:cs="Arial"/>
        </w:rPr>
        <w:t>The post-project evaluation survey will provide information on the usefulness of the inventory, ways it can be improved, and impacts on the mobility of professionals</w:t>
      </w:r>
      <w:r w:rsidR="00527987">
        <w:rPr>
          <w:rFonts w:cs="Arial"/>
        </w:rPr>
        <w:t xml:space="preserve"> and skilled service providers</w:t>
      </w:r>
      <w:r>
        <w:rPr>
          <w:rFonts w:cs="Arial"/>
        </w:rPr>
        <w:t>, including women.</w:t>
      </w:r>
    </w:p>
    <w:p w14:paraId="5A23667B" w14:textId="77777777" w:rsidR="00052696" w:rsidRPr="001426E7" w:rsidRDefault="00771913" w:rsidP="001426E7">
      <w:pPr>
        <w:pStyle w:val="APECFormBullet"/>
        <w:numPr>
          <w:ilvl w:val="0"/>
          <w:numId w:val="4"/>
        </w:numPr>
        <w:tabs>
          <w:tab w:val="clear" w:pos="2880"/>
          <w:tab w:val="left" w:pos="0"/>
        </w:tabs>
        <w:spacing w:before="0" w:line="240" w:lineRule="auto"/>
        <w:ind w:left="0" w:right="-346" w:hanging="288"/>
        <w:rPr>
          <w:rFonts w:cs="Arial"/>
          <w:b/>
        </w:rPr>
      </w:pPr>
      <w:r w:rsidRPr="00436E9C">
        <w:rPr>
          <w:rFonts w:cs="Arial"/>
          <w:b/>
          <w:i/>
          <w:u w:val="single"/>
        </w:rPr>
        <w:t>Linkages:</w:t>
      </w:r>
      <w:r w:rsidRPr="00436E9C">
        <w:rPr>
          <w:rFonts w:cs="Arial"/>
          <w:b/>
        </w:rPr>
        <w:t xml:space="preserve"> Information on other APEC and non-APEC stakeholders and how they will be engaged. If and how this proposal builds on (but does not duplicate) the work of other projects. How will this activity promote </w:t>
      </w:r>
      <w:r w:rsidRPr="00436E9C">
        <w:rPr>
          <w:rFonts w:cs="Arial"/>
          <w:b/>
          <w:u w:val="single"/>
        </w:rPr>
        <w:t>cross fora collaboration</w:t>
      </w:r>
      <w:r w:rsidRPr="00436E9C">
        <w:rPr>
          <w:rFonts w:cs="Arial"/>
          <w:b/>
        </w:rPr>
        <w:t>?</w:t>
      </w:r>
    </w:p>
    <w:p w14:paraId="1B1F6B0E" w14:textId="785FECB7" w:rsidR="00D76BE3" w:rsidRPr="009C5AE7" w:rsidRDefault="00C92A4C" w:rsidP="001426E7">
      <w:pPr>
        <w:pStyle w:val="APECFormBullet"/>
        <w:numPr>
          <w:ilvl w:val="0"/>
          <w:numId w:val="0"/>
        </w:numPr>
        <w:tabs>
          <w:tab w:val="clear" w:pos="2880"/>
          <w:tab w:val="left" w:pos="0"/>
        </w:tabs>
        <w:spacing w:before="0" w:line="240" w:lineRule="auto"/>
        <w:ind w:right="-346"/>
        <w:rPr>
          <w:rFonts w:cs="Arial"/>
        </w:rPr>
      </w:pPr>
      <w:r>
        <w:rPr>
          <w:rFonts w:cs="Arial"/>
        </w:rPr>
        <w:t xml:space="preserve">The project will survey </w:t>
      </w:r>
      <w:r w:rsidRPr="00FB05F7">
        <w:rPr>
          <w:rFonts w:cs="Arial"/>
        </w:rPr>
        <w:t>accreditation, professional or o</w:t>
      </w:r>
      <w:r>
        <w:rPr>
          <w:rFonts w:cs="Arial"/>
        </w:rPr>
        <w:t xml:space="preserve">ther bodies responsible for mutual recognition agreements across APEC economies to develop an inventory of MRAs </w:t>
      </w:r>
      <w:r w:rsidR="00527987">
        <w:rPr>
          <w:rFonts w:cs="Arial"/>
        </w:rPr>
        <w:t>in</w:t>
      </w:r>
      <w:r>
        <w:rPr>
          <w:rFonts w:cs="Arial"/>
        </w:rPr>
        <w:t xml:space="preserve"> APEC economies.  The inventory will be publicly available so that APEC and non-APEC officials, </w:t>
      </w:r>
      <w:r w:rsidR="00527987">
        <w:rPr>
          <w:rFonts w:cs="Arial"/>
        </w:rPr>
        <w:t>regulators,</w:t>
      </w:r>
      <w:r>
        <w:rPr>
          <w:rFonts w:cs="Arial"/>
        </w:rPr>
        <w:t xml:space="preserve"> firms and practitioners can better understand the types of MRAs which are already in place and develop new MRAs to improve the mobility of professional</w:t>
      </w:r>
      <w:r w:rsidR="00E3346A">
        <w:rPr>
          <w:rFonts w:cs="Arial"/>
        </w:rPr>
        <w:t xml:space="preserve"> credentials</w:t>
      </w:r>
      <w:r>
        <w:rPr>
          <w:rFonts w:cs="Arial"/>
        </w:rPr>
        <w:t>.  This proj</w:t>
      </w:r>
      <w:r w:rsidR="008C5940">
        <w:rPr>
          <w:rFonts w:cs="Arial"/>
        </w:rPr>
        <w:t>ect</w:t>
      </w:r>
      <w:r>
        <w:rPr>
          <w:rFonts w:cs="Arial"/>
        </w:rPr>
        <w:t xml:space="preserve"> builds on the previous APEC workshops on </w:t>
      </w:r>
      <w:r w:rsidRPr="00C92A4C">
        <w:rPr>
          <w:rFonts w:cs="Arial"/>
        </w:rPr>
        <w:t>the challenges, barriers, and pathways to encourage the mutual recognition of professional</w:t>
      </w:r>
      <w:r w:rsidR="008C5940">
        <w:rPr>
          <w:rFonts w:cs="Arial"/>
        </w:rPr>
        <w:t xml:space="preserve"> services across APEC economies.  </w:t>
      </w:r>
      <w:r w:rsidR="00F1139C">
        <w:rPr>
          <w:rFonts w:cs="Arial"/>
          <w:lang w:val="en-US"/>
        </w:rPr>
        <w:t>We will ensure that the proposed APEC digital credentialing project and this project that we expect to run concurrently, share information and leverage off each other and prevent duplication.</w:t>
      </w:r>
    </w:p>
    <w:sectPr w:rsidR="00D76BE3" w:rsidRPr="009C5AE7" w:rsidSect="00521645">
      <w:pgSz w:w="11906" w:h="16838"/>
      <w:pgMar w:top="851" w:right="1440" w:bottom="993"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492D9BE" w14:textId="77777777" w:rsidR="003C259A" w:rsidRDefault="003C259A" w:rsidP="00027E18">
      <w:pPr>
        <w:spacing w:after="0" w:line="240" w:lineRule="auto"/>
      </w:pPr>
      <w:r>
        <w:separator/>
      </w:r>
    </w:p>
  </w:endnote>
  <w:endnote w:type="continuationSeparator" w:id="0">
    <w:p w14:paraId="56875C4E" w14:textId="77777777" w:rsidR="003C259A" w:rsidRDefault="003C259A" w:rsidP="00027E1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B9C25AE" w14:textId="77777777" w:rsidR="003C259A" w:rsidRDefault="003C259A" w:rsidP="00027E18">
      <w:pPr>
        <w:spacing w:after="0" w:line="240" w:lineRule="auto"/>
      </w:pPr>
      <w:r>
        <w:separator/>
      </w:r>
    </w:p>
  </w:footnote>
  <w:footnote w:type="continuationSeparator" w:id="0">
    <w:p w14:paraId="6CA1A90B" w14:textId="77777777" w:rsidR="003C259A" w:rsidRDefault="003C259A" w:rsidP="00027E1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9C7306A"/>
    <w:multiLevelType w:val="hybridMultilevel"/>
    <w:tmpl w:val="4D24C5FC"/>
    <w:lvl w:ilvl="0" w:tplc="0C090001">
      <w:start w:val="1"/>
      <w:numFmt w:val="bullet"/>
      <w:lvlText w:val=""/>
      <w:lvlJc w:val="left"/>
      <w:pPr>
        <w:ind w:left="436" w:hanging="360"/>
      </w:pPr>
      <w:rPr>
        <w:rFonts w:ascii="Symbol" w:hAnsi="Symbol" w:hint="default"/>
      </w:rPr>
    </w:lvl>
    <w:lvl w:ilvl="1" w:tplc="0C090019" w:tentative="1">
      <w:start w:val="1"/>
      <w:numFmt w:val="lowerLetter"/>
      <w:lvlText w:val="%2."/>
      <w:lvlJc w:val="left"/>
      <w:pPr>
        <w:ind w:left="1156" w:hanging="360"/>
      </w:pPr>
    </w:lvl>
    <w:lvl w:ilvl="2" w:tplc="0C09001B" w:tentative="1">
      <w:start w:val="1"/>
      <w:numFmt w:val="lowerRoman"/>
      <w:lvlText w:val="%3."/>
      <w:lvlJc w:val="right"/>
      <w:pPr>
        <w:ind w:left="1876" w:hanging="180"/>
      </w:pPr>
    </w:lvl>
    <w:lvl w:ilvl="3" w:tplc="0C09000F" w:tentative="1">
      <w:start w:val="1"/>
      <w:numFmt w:val="decimal"/>
      <w:lvlText w:val="%4."/>
      <w:lvlJc w:val="left"/>
      <w:pPr>
        <w:ind w:left="2596" w:hanging="360"/>
      </w:pPr>
    </w:lvl>
    <w:lvl w:ilvl="4" w:tplc="0C090019" w:tentative="1">
      <w:start w:val="1"/>
      <w:numFmt w:val="lowerLetter"/>
      <w:lvlText w:val="%5."/>
      <w:lvlJc w:val="left"/>
      <w:pPr>
        <w:ind w:left="3316" w:hanging="360"/>
      </w:pPr>
    </w:lvl>
    <w:lvl w:ilvl="5" w:tplc="0C09001B" w:tentative="1">
      <w:start w:val="1"/>
      <w:numFmt w:val="lowerRoman"/>
      <w:lvlText w:val="%6."/>
      <w:lvlJc w:val="right"/>
      <w:pPr>
        <w:ind w:left="4036" w:hanging="180"/>
      </w:pPr>
    </w:lvl>
    <w:lvl w:ilvl="6" w:tplc="0C09000F" w:tentative="1">
      <w:start w:val="1"/>
      <w:numFmt w:val="decimal"/>
      <w:lvlText w:val="%7."/>
      <w:lvlJc w:val="left"/>
      <w:pPr>
        <w:ind w:left="4756" w:hanging="360"/>
      </w:pPr>
    </w:lvl>
    <w:lvl w:ilvl="7" w:tplc="0C090019" w:tentative="1">
      <w:start w:val="1"/>
      <w:numFmt w:val="lowerLetter"/>
      <w:lvlText w:val="%8."/>
      <w:lvlJc w:val="left"/>
      <w:pPr>
        <w:ind w:left="5476" w:hanging="360"/>
      </w:pPr>
    </w:lvl>
    <w:lvl w:ilvl="8" w:tplc="0C09001B" w:tentative="1">
      <w:start w:val="1"/>
      <w:numFmt w:val="lowerRoman"/>
      <w:lvlText w:val="%9."/>
      <w:lvlJc w:val="right"/>
      <w:pPr>
        <w:ind w:left="6196" w:hanging="180"/>
      </w:pPr>
    </w:lvl>
  </w:abstractNum>
  <w:abstractNum w:abstractNumId="1" w15:restartNumberingAfterBreak="0">
    <w:nsid w:val="1B4E2E12"/>
    <w:multiLevelType w:val="multilevel"/>
    <w:tmpl w:val="46769186"/>
    <w:lvl w:ilvl="0">
      <w:start w:val="1"/>
      <w:numFmt w:val="bullet"/>
      <w:pStyle w:val="Bullet1"/>
      <w:lvlText w:val=""/>
      <w:lvlJc w:val="left"/>
      <w:pPr>
        <w:tabs>
          <w:tab w:val="num" w:pos="567"/>
        </w:tabs>
        <w:ind w:left="567" w:hanging="567"/>
      </w:pPr>
      <w:rPr>
        <w:rFonts w:ascii="Symbol" w:hAnsi="Symbol" w:hint="default"/>
        <w:sz w:val="32"/>
      </w:rPr>
    </w:lvl>
    <w:lvl w:ilvl="1">
      <w:start w:val="1"/>
      <w:numFmt w:val="bullet"/>
      <w:pStyle w:val="Bullet2"/>
      <w:lvlText w:val=""/>
      <w:lvlJc w:val="left"/>
      <w:pPr>
        <w:tabs>
          <w:tab w:val="num" w:pos="1134"/>
        </w:tabs>
        <w:ind w:left="1134" w:hanging="567"/>
      </w:pPr>
      <w:rPr>
        <w:rFonts w:ascii="Symbol" w:hAnsi="Symbol" w:hint="default"/>
      </w:rPr>
    </w:lvl>
    <w:lvl w:ilvl="2">
      <w:start w:val="1"/>
      <w:numFmt w:val="bullet"/>
      <w:pStyle w:val="Bullet3"/>
      <w:lvlText w:val=""/>
      <w:lvlJc w:val="left"/>
      <w:pPr>
        <w:tabs>
          <w:tab w:val="num" w:pos="1701"/>
        </w:tabs>
        <w:ind w:left="1701" w:hanging="567"/>
      </w:pPr>
      <w:rPr>
        <w:rFonts w:ascii="Symbol" w:hAnsi="Symbol" w:hint="default"/>
      </w:rPr>
    </w:lvl>
    <w:lvl w:ilvl="3">
      <w:start w:val="1"/>
      <w:numFmt w:val="bullet"/>
      <w:lvlText w:val=""/>
      <w:lvlJc w:val="left"/>
      <w:pPr>
        <w:tabs>
          <w:tab w:val="num" w:pos="2268"/>
        </w:tabs>
        <w:ind w:left="2268" w:hanging="567"/>
      </w:pPr>
      <w:rPr>
        <w:rFonts w:ascii="Symbol" w:hAnsi="Symbol" w:hint="default"/>
      </w:rPr>
    </w:lvl>
    <w:lvl w:ilvl="4">
      <w:start w:val="1"/>
      <w:numFmt w:val="bullet"/>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2517"/>
        </w:tabs>
        <w:ind w:left="2517" w:hanging="357"/>
      </w:pPr>
      <w:rPr>
        <w:rFonts w:ascii="Symbol" w:hAnsi="Symbol" w:hint="default"/>
      </w:rPr>
    </w:lvl>
    <w:lvl w:ilvl="7">
      <w:start w:val="1"/>
      <w:numFmt w:val="bullet"/>
      <w:lvlText w:val=""/>
      <w:lvlJc w:val="left"/>
      <w:pPr>
        <w:tabs>
          <w:tab w:val="num" w:pos="2880"/>
        </w:tabs>
        <w:ind w:left="2880" w:hanging="363"/>
      </w:pPr>
      <w:rPr>
        <w:rFonts w:ascii="Symbol" w:hAnsi="Symbol" w:hint="default"/>
      </w:rPr>
    </w:lvl>
    <w:lvl w:ilvl="8">
      <w:start w:val="1"/>
      <w:numFmt w:val="bullet"/>
      <w:lvlText w:val=""/>
      <w:lvlJc w:val="left"/>
      <w:pPr>
        <w:tabs>
          <w:tab w:val="num" w:pos="3237"/>
        </w:tabs>
        <w:ind w:left="3237" w:hanging="357"/>
      </w:pPr>
      <w:rPr>
        <w:rFonts w:ascii="Symbol" w:hAnsi="Symbol" w:hint="default"/>
      </w:rPr>
    </w:lvl>
  </w:abstractNum>
  <w:abstractNum w:abstractNumId="2" w15:restartNumberingAfterBreak="0">
    <w:nsid w:val="1CB50DEF"/>
    <w:multiLevelType w:val="hybridMultilevel"/>
    <w:tmpl w:val="6AA0E7BE"/>
    <w:lvl w:ilvl="0" w:tplc="0C09000F">
      <w:start w:val="1"/>
      <w:numFmt w:val="decimal"/>
      <w:lvlText w:val="%1."/>
      <w:lvlJc w:val="left"/>
      <w:pPr>
        <w:ind w:left="720" w:hanging="360"/>
      </w:pPr>
    </w:lvl>
    <w:lvl w:ilvl="1" w:tplc="0C090019">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 w15:restartNumberingAfterBreak="0">
    <w:nsid w:val="2D555F0F"/>
    <w:multiLevelType w:val="hybridMultilevel"/>
    <w:tmpl w:val="E8E06B3E"/>
    <w:lvl w:ilvl="0" w:tplc="896A32F2">
      <w:start w:val="1"/>
      <w:numFmt w:val="upperLetter"/>
      <w:pStyle w:val="APECFormHeadingA"/>
      <w:lvlText w:val="%1. "/>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65A64CB"/>
    <w:multiLevelType w:val="hybridMultilevel"/>
    <w:tmpl w:val="FC142262"/>
    <w:lvl w:ilvl="0" w:tplc="04090001">
      <w:start w:val="1"/>
      <w:numFmt w:val="bullet"/>
      <w:lvlText w:val=""/>
      <w:lvlJc w:val="left"/>
      <w:pPr>
        <w:ind w:left="180" w:hanging="360"/>
      </w:pPr>
      <w:rPr>
        <w:rFonts w:ascii="Symbol" w:hAnsi="Symbol" w:hint="default"/>
      </w:rPr>
    </w:lvl>
    <w:lvl w:ilvl="1" w:tplc="04090003">
      <w:start w:val="1"/>
      <w:numFmt w:val="bullet"/>
      <w:lvlText w:val="o"/>
      <w:lvlJc w:val="left"/>
      <w:pPr>
        <w:ind w:left="900" w:hanging="360"/>
      </w:pPr>
      <w:rPr>
        <w:rFonts w:ascii="Courier New" w:hAnsi="Courier New" w:cs="Courier New" w:hint="default"/>
      </w:rPr>
    </w:lvl>
    <w:lvl w:ilvl="2" w:tplc="04090005" w:tentative="1">
      <w:start w:val="1"/>
      <w:numFmt w:val="bullet"/>
      <w:lvlText w:val=""/>
      <w:lvlJc w:val="left"/>
      <w:pPr>
        <w:ind w:left="1620" w:hanging="360"/>
      </w:pPr>
      <w:rPr>
        <w:rFonts w:ascii="Wingdings" w:hAnsi="Wingdings"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5" w15:restartNumberingAfterBreak="0">
    <w:nsid w:val="41757683"/>
    <w:multiLevelType w:val="hybridMultilevel"/>
    <w:tmpl w:val="6AA0E7BE"/>
    <w:lvl w:ilvl="0" w:tplc="0C09000F">
      <w:start w:val="1"/>
      <w:numFmt w:val="decimal"/>
      <w:lvlText w:val="%1."/>
      <w:lvlJc w:val="left"/>
      <w:pPr>
        <w:ind w:left="720" w:hanging="360"/>
      </w:pPr>
    </w:lvl>
    <w:lvl w:ilvl="1" w:tplc="0C090019">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6" w15:restartNumberingAfterBreak="0">
    <w:nsid w:val="4958717B"/>
    <w:multiLevelType w:val="hybridMultilevel"/>
    <w:tmpl w:val="35101EAC"/>
    <w:lvl w:ilvl="0" w:tplc="04090001">
      <w:start w:val="1"/>
      <w:numFmt w:val="bullet"/>
      <w:lvlText w:val=""/>
      <w:lvlJc w:val="left"/>
      <w:pPr>
        <w:ind w:left="2160" w:hanging="360"/>
      </w:pPr>
      <w:rPr>
        <w:rFonts w:ascii="Symbol" w:hAnsi="Symbol" w:hint="default"/>
        <w:b w:val="0"/>
        <w:i w:val="0"/>
        <w:sz w:val="20"/>
      </w:rPr>
    </w:lvl>
    <w:lvl w:ilvl="1" w:tplc="04090001">
      <w:start w:val="1"/>
      <w:numFmt w:val="bullet"/>
      <w:lvlText w:val=""/>
      <w:lvlJc w:val="left"/>
      <w:pPr>
        <w:ind w:left="3240" w:hanging="360"/>
      </w:pPr>
      <w:rPr>
        <w:rFonts w:ascii="Symbol" w:hAnsi="Symbol" w:hint="default"/>
      </w:rPr>
    </w:lvl>
    <w:lvl w:ilvl="2" w:tplc="ECEA8D6A">
      <w:start w:val="1"/>
      <w:numFmt w:val="decimal"/>
      <w:lvlText w:val="%3."/>
      <w:lvlJc w:val="left"/>
      <w:pPr>
        <w:ind w:left="4140" w:hanging="360"/>
      </w:pPr>
      <w:rPr>
        <w:rFonts w:hint="default"/>
        <w:i w:val="0"/>
      </w:r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7" w15:restartNumberingAfterBreak="0">
    <w:nsid w:val="56F95900"/>
    <w:multiLevelType w:val="hybridMultilevel"/>
    <w:tmpl w:val="19C04820"/>
    <w:lvl w:ilvl="0" w:tplc="0C090001">
      <w:start w:val="1"/>
      <w:numFmt w:val="bullet"/>
      <w:lvlText w:val=""/>
      <w:lvlJc w:val="left"/>
      <w:pPr>
        <w:ind w:left="436" w:hanging="360"/>
      </w:pPr>
      <w:rPr>
        <w:rFonts w:ascii="Symbol" w:hAnsi="Symbol" w:hint="default"/>
      </w:rPr>
    </w:lvl>
    <w:lvl w:ilvl="1" w:tplc="0C090019" w:tentative="1">
      <w:start w:val="1"/>
      <w:numFmt w:val="lowerLetter"/>
      <w:lvlText w:val="%2."/>
      <w:lvlJc w:val="left"/>
      <w:pPr>
        <w:ind w:left="1156" w:hanging="360"/>
      </w:pPr>
    </w:lvl>
    <w:lvl w:ilvl="2" w:tplc="0C09001B" w:tentative="1">
      <w:start w:val="1"/>
      <w:numFmt w:val="lowerRoman"/>
      <w:lvlText w:val="%3."/>
      <w:lvlJc w:val="right"/>
      <w:pPr>
        <w:ind w:left="1876" w:hanging="180"/>
      </w:pPr>
    </w:lvl>
    <w:lvl w:ilvl="3" w:tplc="0C09000F" w:tentative="1">
      <w:start w:val="1"/>
      <w:numFmt w:val="decimal"/>
      <w:lvlText w:val="%4."/>
      <w:lvlJc w:val="left"/>
      <w:pPr>
        <w:ind w:left="2596" w:hanging="360"/>
      </w:pPr>
    </w:lvl>
    <w:lvl w:ilvl="4" w:tplc="0C090019" w:tentative="1">
      <w:start w:val="1"/>
      <w:numFmt w:val="lowerLetter"/>
      <w:lvlText w:val="%5."/>
      <w:lvlJc w:val="left"/>
      <w:pPr>
        <w:ind w:left="3316" w:hanging="360"/>
      </w:pPr>
    </w:lvl>
    <w:lvl w:ilvl="5" w:tplc="0C09001B" w:tentative="1">
      <w:start w:val="1"/>
      <w:numFmt w:val="lowerRoman"/>
      <w:lvlText w:val="%6."/>
      <w:lvlJc w:val="right"/>
      <w:pPr>
        <w:ind w:left="4036" w:hanging="180"/>
      </w:pPr>
    </w:lvl>
    <w:lvl w:ilvl="6" w:tplc="0C09000F" w:tentative="1">
      <w:start w:val="1"/>
      <w:numFmt w:val="decimal"/>
      <w:lvlText w:val="%7."/>
      <w:lvlJc w:val="left"/>
      <w:pPr>
        <w:ind w:left="4756" w:hanging="360"/>
      </w:pPr>
    </w:lvl>
    <w:lvl w:ilvl="7" w:tplc="0C090019" w:tentative="1">
      <w:start w:val="1"/>
      <w:numFmt w:val="lowerLetter"/>
      <w:lvlText w:val="%8."/>
      <w:lvlJc w:val="left"/>
      <w:pPr>
        <w:ind w:left="5476" w:hanging="360"/>
      </w:pPr>
    </w:lvl>
    <w:lvl w:ilvl="8" w:tplc="0C09001B" w:tentative="1">
      <w:start w:val="1"/>
      <w:numFmt w:val="lowerRoman"/>
      <w:lvlText w:val="%9."/>
      <w:lvlJc w:val="right"/>
      <w:pPr>
        <w:ind w:left="6196" w:hanging="180"/>
      </w:pPr>
    </w:lvl>
  </w:abstractNum>
  <w:abstractNum w:abstractNumId="8" w15:restartNumberingAfterBreak="0">
    <w:nsid w:val="5CB6696A"/>
    <w:multiLevelType w:val="hybridMultilevel"/>
    <w:tmpl w:val="1354FD9A"/>
    <w:lvl w:ilvl="0" w:tplc="0B622A9C">
      <w:start w:val="1"/>
      <w:numFmt w:val="decimal"/>
      <w:pStyle w:val="APECFormnumbered"/>
      <w:lvlText w:val="%1."/>
      <w:lvlJc w:val="left"/>
      <w:pPr>
        <w:ind w:left="360" w:hanging="360"/>
      </w:pPr>
      <w:rPr>
        <w:rFonts w:ascii="Arial" w:hAnsi="Arial" w:hint="default"/>
        <w:b w:val="0"/>
        <w:i w:val="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F805588"/>
    <w:multiLevelType w:val="hybridMultilevel"/>
    <w:tmpl w:val="3E465020"/>
    <w:lvl w:ilvl="0" w:tplc="FFFFFFFF">
      <w:start w:val="1"/>
      <w:numFmt w:val="bullet"/>
      <w:pStyle w:val="APECForm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77873D34"/>
    <w:multiLevelType w:val="hybridMultilevel"/>
    <w:tmpl w:val="6AA0E7BE"/>
    <w:lvl w:ilvl="0" w:tplc="0C09000F">
      <w:start w:val="1"/>
      <w:numFmt w:val="decimal"/>
      <w:lvlText w:val="%1."/>
      <w:lvlJc w:val="left"/>
      <w:pPr>
        <w:ind w:left="720" w:hanging="360"/>
      </w:pPr>
    </w:lvl>
    <w:lvl w:ilvl="1" w:tplc="0C090019">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abstractNumId w:val="9"/>
  </w:num>
  <w:num w:numId="2">
    <w:abstractNumId w:val="3"/>
  </w:num>
  <w:num w:numId="3">
    <w:abstractNumId w:val="8"/>
  </w:num>
  <w:num w:numId="4">
    <w:abstractNumId w:val="4"/>
  </w:num>
  <w:num w:numId="5">
    <w:abstractNumId w:val="6"/>
  </w:num>
  <w:num w:numId="6">
    <w:abstractNumId w:val="7"/>
  </w:num>
  <w:num w:numId="7">
    <w:abstractNumId w:val="0"/>
  </w:num>
  <w:num w:numId="8">
    <w:abstractNumId w:val="1"/>
  </w:num>
  <w:num w:numId="9">
    <w:abstractNumId w:val="10"/>
  </w:num>
  <w:num w:numId="10">
    <w:abstractNumId w:val="2"/>
  </w:num>
  <w:num w:numId="11">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71913"/>
    <w:rsid w:val="00007829"/>
    <w:rsid w:val="00016561"/>
    <w:rsid w:val="00027E18"/>
    <w:rsid w:val="00052696"/>
    <w:rsid w:val="00060FE6"/>
    <w:rsid w:val="00061745"/>
    <w:rsid w:val="00066A0D"/>
    <w:rsid w:val="00070902"/>
    <w:rsid w:val="00086DD3"/>
    <w:rsid w:val="0009431A"/>
    <w:rsid w:val="00094ABF"/>
    <w:rsid w:val="000C2563"/>
    <w:rsid w:val="000D2B7F"/>
    <w:rsid w:val="000E04DA"/>
    <w:rsid w:val="000E10EB"/>
    <w:rsid w:val="000E6DCC"/>
    <w:rsid w:val="000F56ED"/>
    <w:rsid w:val="001426E7"/>
    <w:rsid w:val="00160F9D"/>
    <w:rsid w:val="001B1F1B"/>
    <w:rsid w:val="001B55F0"/>
    <w:rsid w:val="001D229B"/>
    <w:rsid w:val="001E22CB"/>
    <w:rsid w:val="001F4406"/>
    <w:rsid w:val="00204E32"/>
    <w:rsid w:val="00217C97"/>
    <w:rsid w:val="00224063"/>
    <w:rsid w:val="00235E96"/>
    <w:rsid w:val="002708B4"/>
    <w:rsid w:val="00271BAC"/>
    <w:rsid w:val="002A779D"/>
    <w:rsid w:val="002B5451"/>
    <w:rsid w:val="002D7D8B"/>
    <w:rsid w:val="002E3E43"/>
    <w:rsid w:val="002E4624"/>
    <w:rsid w:val="002E56BE"/>
    <w:rsid w:val="00305496"/>
    <w:rsid w:val="00324266"/>
    <w:rsid w:val="00331462"/>
    <w:rsid w:val="0034471C"/>
    <w:rsid w:val="003A6CDD"/>
    <w:rsid w:val="003C259A"/>
    <w:rsid w:val="003C3B83"/>
    <w:rsid w:val="003C5E26"/>
    <w:rsid w:val="003C7908"/>
    <w:rsid w:val="00412F54"/>
    <w:rsid w:val="004267DC"/>
    <w:rsid w:val="00436E9C"/>
    <w:rsid w:val="00437276"/>
    <w:rsid w:val="00437E56"/>
    <w:rsid w:val="00445A84"/>
    <w:rsid w:val="0045667D"/>
    <w:rsid w:val="004641C0"/>
    <w:rsid w:val="0047035A"/>
    <w:rsid w:val="004A00C7"/>
    <w:rsid w:val="004A63AF"/>
    <w:rsid w:val="004B6999"/>
    <w:rsid w:val="004C2589"/>
    <w:rsid w:val="004D5C74"/>
    <w:rsid w:val="004E5078"/>
    <w:rsid w:val="00521645"/>
    <w:rsid w:val="00527987"/>
    <w:rsid w:val="00533E86"/>
    <w:rsid w:val="00543F11"/>
    <w:rsid w:val="0054675C"/>
    <w:rsid w:val="0054789B"/>
    <w:rsid w:val="00550B53"/>
    <w:rsid w:val="0057549E"/>
    <w:rsid w:val="00581B12"/>
    <w:rsid w:val="005C6C80"/>
    <w:rsid w:val="005F44A8"/>
    <w:rsid w:val="0061589F"/>
    <w:rsid w:val="00617C1D"/>
    <w:rsid w:val="006205BF"/>
    <w:rsid w:val="006353BE"/>
    <w:rsid w:val="00663A50"/>
    <w:rsid w:val="00667956"/>
    <w:rsid w:val="0067136A"/>
    <w:rsid w:val="006806EA"/>
    <w:rsid w:val="006A0D1C"/>
    <w:rsid w:val="006A5BC7"/>
    <w:rsid w:val="006B373E"/>
    <w:rsid w:val="006B513C"/>
    <w:rsid w:val="006B6153"/>
    <w:rsid w:val="006D1405"/>
    <w:rsid w:val="006E045F"/>
    <w:rsid w:val="006E3CF5"/>
    <w:rsid w:val="006F2EC9"/>
    <w:rsid w:val="00700710"/>
    <w:rsid w:val="0071515C"/>
    <w:rsid w:val="007326CE"/>
    <w:rsid w:val="00732F97"/>
    <w:rsid w:val="00754445"/>
    <w:rsid w:val="00771913"/>
    <w:rsid w:val="007852A7"/>
    <w:rsid w:val="00787ACF"/>
    <w:rsid w:val="00790F8F"/>
    <w:rsid w:val="00795D52"/>
    <w:rsid w:val="007A5FCE"/>
    <w:rsid w:val="007B7C1C"/>
    <w:rsid w:val="007D32EE"/>
    <w:rsid w:val="00800965"/>
    <w:rsid w:val="008142E8"/>
    <w:rsid w:val="0085777E"/>
    <w:rsid w:val="0087663E"/>
    <w:rsid w:val="00887BDD"/>
    <w:rsid w:val="00894105"/>
    <w:rsid w:val="008B447F"/>
    <w:rsid w:val="008B6160"/>
    <w:rsid w:val="008C2B2F"/>
    <w:rsid w:val="008C5940"/>
    <w:rsid w:val="008D1D3A"/>
    <w:rsid w:val="008D4101"/>
    <w:rsid w:val="008F3755"/>
    <w:rsid w:val="008F3AAB"/>
    <w:rsid w:val="008F5D8A"/>
    <w:rsid w:val="0090186F"/>
    <w:rsid w:val="009072BE"/>
    <w:rsid w:val="00915B9E"/>
    <w:rsid w:val="00923D86"/>
    <w:rsid w:val="00947342"/>
    <w:rsid w:val="00970983"/>
    <w:rsid w:val="00976769"/>
    <w:rsid w:val="0098599A"/>
    <w:rsid w:val="0099383B"/>
    <w:rsid w:val="00997E1A"/>
    <w:rsid w:val="009B34AF"/>
    <w:rsid w:val="009C172A"/>
    <w:rsid w:val="009C5AE7"/>
    <w:rsid w:val="009D358F"/>
    <w:rsid w:val="009D3E8F"/>
    <w:rsid w:val="009D7E98"/>
    <w:rsid w:val="009E1360"/>
    <w:rsid w:val="009F364B"/>
    <w:rsid w:val="009F6846"/>
    <w:rsid w:val="009F777F"/>
    <w:rsid w:val="00A04298"/>
    <w:rsid w:val="00A166BB"/>
    <w:rsid w:val="00A22697"/>
    <w:rsid w:val="00A3285E"/>
    <w:rsid w:val="00A56411"/>
    <w:rsid w:val="00A77A7B"/>
    <w:rsid w:val="00AA44FE"/>
    <w:rsid w:val="00AB6353"/>
    <w:rsid w:val="00AD423B"/>
    <w:rsid w:val="00B0026B"/>
    <w:rsid w:val="00B00F33"/>
    <w:rsid w:val="00B1374A"/>
    <w:rsid w:val="00B22203"/>
    <w:rsid w:val="00B31034"/>
    <w:rsid w:val="00B435CD"/>
    <w:rsid w:val="00B535B8"/>
    <w:rsid w:val="00B61882"/>
    <w:rsid w:val="00B62C40"/>
    <w:rsid w:val="00BA776A"/>
    <w:rsid w:val="00BB0A5D"/>
    <w:rsid w:val="00BB3C6C"/>
    <w:rsid w:val="00BB51BC"/>
    <w:rsid w:val="00BC541F"/>
    <w:rsid w:val="00BD1DEE"/>
    <w:rsid w:val="00BD31CC"/>
    <w:rsid w:val="00BE392A"/>
    <w:rsid w:val="00BF50DB"/>
    <w:rsid w:val="00C03FD3"/>
    <w:rsid w:val="00C124E0"/>
    <w:rsid w:val="00C12868"/>
    <w:rsid w:val="00C14434"/>
    <w:rsid w:val="00C26109"/>
    <w:rsid w:val="00C42356"/>
    <w:rsid w:val="00C65CEF"/>
    <w:rsid w:val="00C80A6B"/>
    <w:rsid w:val="00C83DF1"/>
    <w:rsid w:val="00C911E7"/>
    <w:rsid w:val="00C92A4C"/>
    <w:rsid w:val="00CA30BC"/>
    <w:rsid w:val="00CB60E5"/>
    <w:rsid w:val="00D04950"/>
    <w:rsid w:val="00D32B8C"/>
    <w:rsid w:val="00D41F6A"/>
    <w:rsid w:val="00D42ADA"/>
    <w:rsid w:val="00D632E0"/>
    <w:rsid w:val="00D743CC"/>
    <w:rsid w:val="00D76BE3"/>
    <w:rsid w:val="00D803E1"/>
    <w:rsid w:val="00D9510F"/>
    <w:rsid w:val="00D95BAD"/>
    <w:rsid w:val="00DB33E2"/>
    <w:rsid w:val="00DD318E"/>
    <w:rsid w:val="00DD7497"/>
    <w:rsid w:val="00E06157"/>
    <w:rsid w:val="00E16266"/>
    <w:rsid w:val="00E3346A"/>
    <w:rsid w:val="00E4417A"/>
    <w:rsid w:val="00E6610D"/>
    <w:rsid w:val="00EA5907"/>
    <w:rsid w:val="00EB2AA3"/>
    <w:rsid w:val="00EB3099"/>
    <w:rsid w:val="00EC4F29"/>
    <w:rsid w:val="00EC5FC7"/>
    <w:rsid w:val="00EC624E"/>
    <w:rsid w:val="00ED1B5F"/>
    <w:rsid w:val="00EE33C7"/>
    <w:rsid w:val="00EF1174"/>
    <w:rsid w:val="00EF4832"/>
    <w:rsid w:val="00EF4DCC"/>
    <w:rsid w:val="00F1139C"/>
    <w:rsid w:val="00F12D9E"/>
    <w:rsid w:val="00F13D0C"/>
    <w:rsid w:val="00F433AE"/>
    <w:rsid w:val="00F510DF"/>
    <w:rsid w:val="00FB05F7"/>
    <w:rsid w:val="00FB68AB"/>
    <w:rsid w:val="00FB68CC"/>
    <w:rsid w:val="00FD61FA"/>
    <w:rsid w:val="00FD690C"/>
  </w:rsids>
  <m:mathPr>
    <m:mathFont m:val="Cambria Math"/>
    <m:brkBin m:val="before"/>
    <m:brkBinSub m:val="--"/>
    <m:smallFrac m:val="0"/>
    <m:dispDef/>
    <m:lMargin m:val="0"/>
    <m:rMargin m:val="0"/>
    <m:defJc m:val="centerGroup"/>
    <m:wrapIndent m:val="1440"/>
    <m:intLim m:val="subSup"/>
    <m:naryLim m:val="undOvr"/>
  </m:mathPr>
  <w:themeFontLang w:val="en-S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73BDAA"/>
  <w15:chartTrackingRefBased/>
  <w15:docId w15:val="{D19482A9-93A0-4B1D-B614-300538C8D7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SG"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71913"/>
    <w:pPr>
      <w:spacing w:after="200" w:line="276" w:lineRule="auto"/>
    </w:pPr>
    <w:rPr>
      <w:lang w:val="en-US"/>
    </w:rPr>
  </w:style>
  <w:style w:type="paragraph" w:styleId="Heading2">
    <w:name w:val="heading 2"/>
    <w:next w:val="Normal"/>
    <w:link w:val="Heading2Char"/>
    <w:qFormat/>
    <w:rsid w:val="00771913"/>
    <w:pPr>
      <w:keepNext/>
      <w:spacing w:before="120" w:after="0" w:line="320" w:lineRule="atLeast"/>
      <w:outlineLvl w:val="1"/>
    </w:pPr>
    <w:rPr>
      <w:rFonts w:ascii="Arial" w:eastAsia="PMingLiU" w:hAnsi="Arial" w:cs="Times New Roman"/>
      <w:b/>
      <w:kern w:val="22"/>
      <w:sz w:val="32"/>
      <w:szCs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771913"/>
    <w:rPr>
      <w:rFonts w:ascii="Arial" w:eastAsia="PMingLiU" w:hAnsi="Arial" w:cs="Times New Roman"/>
      <w:b/>
      <w:kern w:val="22"/>
      <w:sz w:val="32"/>
      <w:szCs w:val="28"/>
      <w:lang w:val="en-US"/>
    </w:rPr>
  </w:style>
  <w:style w:type="character" w:styleId="Hyperlink">
    <w:name w:val="Hyperlink"/>
    <w:uiPriority w:val="99"/>
    <w:rsid w:val="00771913"/>
    <w:rPr>
      <w:rFonts w:ascii="Arial" w:hAnsi="Arial"/>
      <w:color w:val="0000FF"/>
      <w:sz w:val="20"/>
      <w:u w:val="single"/>
    </w:rPr>
  </w:style>
  <w:style w:type="character" w:customStyle="1" w:styleId="Run-inheading">
    <w:name w:val="Run-in heading"/>
    <w:rsid w:val="00771913"/>
    <w:rPr>
      <w:rFonts w:ascii="Times New Roman" w:hAnsi="Times New Roman"/>
      <w:b/>
      <w:i/>
      <w:sz w:val="22"/>
    </w:rPr>
  </w:style>
  <w:style w:type="paragraph" w:customStyle="1" w:styleId="APECForm">
    <w:name w:val="APEC Form"/>
    <w:basedOn w:val="Normal"/>
    <w:qFormat/>
    <w:rsid w:val="00771913"/>
    <w:pPr>
      <w:tabs>
        <w:tab w:val="left" w:pos="2880"/>
        <w:tab w:val="left" w:pos="5760"/>
      </w:tabs>
      <w:spacing w:before="60" w:after="120" w:line="300" w:lineRule="atLeast"/>
    </w:pPr>
    <w:rPr>
      <w:rFonts w:ascii="Arial" w:eastAsia="PMingLiU" w:hAnsi="Arial" w:cs="Times New Roman"/>
      <w:bCs/>
      <w:sz w:val="20"/>
      <w:lang w:val="en-GB"/>
    </w:rPr>
  </w:style>
  <w:style w:type="paragraph" w:customStyle="1" w:styleId="APECFormBullet">
    <w:name w:val="APEC Form Bullet"/>
    <w:basedOn w:val="APECForm"/>
    <w:qFormat/>
    <w:rsid w:val="00771913"/>
    <w:pPr>
      <w:numPr>
        <w:numId w:val="1"/>
      </w:numPr>
    </w:pPr>
  </w:style>
  <w:style w:type="paragraph" w:customStyle="1" w:styleId="APECFormHeadingA">
    <w:name w:val="APEC Form Heading A."/>
    <w:basedOn w:val="APECForm"/>
    <w:qFormat/>
    <w:rsid w:val="00771913"/>
    <w:pPr>
      <w:numPr>
        <w:numId w:val="2"/>
      </w:numPr>
      <w:tabs>
        <w:tab w:val="clear" w:pos="2880"/>
        <w:tab w:val="left" w:pos="360"/>
      </w:tabs>
    </w:pPr>
    <w:rPr>
      <w:b/>
    </w:rPr>
  </w:style>
  <w:style w:type="paragraph" w:customStyle="1" w:styleId="APECFormnumbered">
    <w:name w:val="APEC Form numbered"/>
    <w:basedOn w:val="APECFormHeadingA"/>
    <w:qFormat/>
    <w:rsid w:val="00771913"/>
    <w:pPr>
      <w:numPr>
        <w:numId w:val="3"/>
      </w:numPr>
    </w:pPr>
    <w:rPr>
      <w:b w:val="0"/>
    </w:rPr>
  </w:style>
  <w:style w:type="paragraph" w:styleId="FootnoteText">
    <w:name w:val="footnote text"/>
    <w:basedOn w:val="Normal"/>
    <w:link w:val="FootnoteTextChar"/>
    <w:uiPriority w:val="99"/>
    <w:unhideWhenUsed/>
    <w:rsid w:val="00027E18"/>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027E18"/>
    <w:rPr>
      <w:rFonts w:ascii="Times New Roman" w:eastAsia="Times New Roman" w:hAnsi="Times New Roman" w:cs="Times New Roman"/>
      <w:sz w:val="20"/>
      <w:szCs w:val="20"/>
      <w:lang w:val="en-US"/>
    </w:rPr>
  </w:style>
  <w:style w:type="character" w:styleId="FootnoteReference">
    <w:name w:val="footnote reference"/>
    <w:basedOn w:val="DefaultParagraphFont"/>
    <w:uiPriority w:val="99"/>
    <w:semiHidden/>
    <w:unhideWhenUsed/>
    <w:rsid w:val="00027E18"/>
    <w:rPr>
      <w:rFonts w:asciiTheme="majorHAnsi" w:hAnsiTheme="majorHAnsi"/>
      <w:vertAlign w:val="superscript"/>
    </w:rPr>
  </w:style>
  <w:style w:type="character" w:styleId="FollowedHyperlink">
    <w:name w:val="FollowedHyperlink"/>
    <w:basedOn w:val="DefaultParagraphFont"/>
    <w:uiPriority w:val="99"/>
    <w:semiHidden/>
    <w:unhideWhenUsed/>
    <w:rsid w:val="00800965"/>
    <w:rPr>
      <w:color w:val="954F72" w:themeColor="followedHyperlink"/>
      <w:u w:val="single"/>
    </w:rPr>
  </w:style>
  <w:style w:type="paragraph" w:customStyle="1" w:styleId="code">
    <w:name w:val="code"/>
    <w:basedOn w:val="Normal"/>
    <w:rsid w:val="008F5D8A"/>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90186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0186F"/>
    <w:rPr>
      <w:rFonts w:ascii="Segoe UI" w:hAnsi="Segoe UI" w:cs="Segoe UI"/>
      <w:sz w:val="18"/>
      <w:szCs w:val="18"/>
      <w:lang w:val="en-US"/>
    </w:rPr>
  </w:style>
  <w:style w:type="character" w:styleId="CommentReference">
    <w:name w:val="annotation reference"/>
    <w:basedOn w:val="DefaultParagraphFont"/>
    <w:uiPriority w:val="99"/>
    <w:semiHidden/>
    <w:unhideWhenUsed/>
    <w:rsid w:val="0090186F"/>
    <w:rPr>
      <w:sz w:val="16"/>
      <w:szCs w:val="16"/>
    </w:rPr>
  </w:style>
  <w:style w:type="paragraph" w:styleId="CommentText">
    <w:name w:val="annotation text"/>
    <w:basedOn w:val="Normal"/>
    <w:link w:val="CommentTextChar"/>
    <w:uiPriority w:val="99"/>
    <w:semiHidden/>
    <w:unhideWhenUsed/>
    <w:rsid w:val="0090186F"/>
    <w:pPr>
      <w:spacing w:line="240" w:lineRule="auto"/>
    </w:pPr>
    <w:rPr>
      <w:sz w:val="20"/>
      <w:szCs w:val="20"/>
    </w:rPr>
  </w:style>
  <w:style w:type="character" w:customStyle="1" w:styleId="CommentTextChar">
    <w:name w:val="Comment Text Char"/>
    <w:basedOn w:val="DefaultParagraphFont"/>
    <w:link w:val="CommentText"/>
    <w:uiPriority w:val="99"/>
    <w:semiHidden/>
    <w:rsid w:val="0090186F"/>
    <w:rPr>
      <w:sz w:val="20"/>
      <w:szCs w:val="20"/>
      <w:lang w:val="en-US"/>
    </w:rPr>
  </w:style>
  <w:style w:type="paragraph" w:styleId="CommentSubject">
    <w:name w:val="annotation subject"/>
    <w:basedOn w:val="CommentText"/>
    <w:next w:val="CommentText"/>
    <w:link w:val="CommentSubjectChar"/>
    <w:uiPriority w:val="99"/>
    <w:semiHidden/>
    <w:unhideWhenUsed/>
    <w:rsid w:val="0090186F"/>
    <w:rPr>
      <w:b/>
      <w:bCs/>
    </w:rPr>
  </w:style>
  <w:style w:type="character" w:customStyle="1" w:styleId="CommentSubjectChar">
    <w:name w:val="Comment Subject Char"/>
    <w:basedOn w:val="CommentTextChar"/>
    <w:link w:val="CommentSubject"/>
    <w:uiPriority w:val="99"/>
    <w:semiHidden/>
    <w:rsid w:val="0090186F"/>
    <w:rPr>
      <w:b/>
      <w:bCs/>
      <w:sz w:val="20"/>
      <w:szCs w:val="20"/>
      <w:lang w:val="en-US"/>
    </w:rPr>
  </w:style>
  <w:style w:type="paragraph" w:styleId="ListParagraph">
    <w:name w:val="List Paragraph"/>
    <w:basedOn w:val="Normal"/>
    <w:uiPriority w:val="34"/>
    <w:qFormat/>
    <w:rsid w:val="00094ABF"/>
    <w:pPr>
      <w:spacing w:after="0" w:line="240" w:lineRule="auto"/>
      <w:ind w:left="720"/>
      <w:contextualSpacing/>
    </w:pPr>
    <w:rPr>
      <w:rFonts w:ascii="Times New Roman" w:eastAsia="Times New Roman" w:hAnsi="Times New Roman" w:cs="Times New Roman"/>
      <w:sz w:val="24"/>
      <w:szCs w:val="24"/>
      <w:lang w:val="en-AU"/>
    </w:rPr>
  </w:style>
  <w:style w:type="paragraph" w:customStyle="1" w:styleId="Bullet1">
    <w:name w:val="Bullet 1"/>
    <w:basedOn w:val="ListParagraph"/>
    <w:qFormat/>
    <w:rsid w:val="00FB05F7"/>
    <w:pPr>
      <w:numPr>
        <w:numId w:val="8"/>
      </w:numPr>
    </w:pPr>
    <w:rPr>
      <w:rFonts w:asciiTheme="minorHAnsi" w:hAnsiTheme="minorHAnsi"/>
    </w:rPr>
  </w:style>
  <w:style w:type="paragraph" w:customStyle="1" w:styleId="Bullet2">
    <w:name w:val="Bullet 2"/>
    <w:basedOn w:val="Bullet1"/>
    <w:qFormat/>
    <w:rsid w:val="00FB05F7"/>
    <w:pPr>
      <w:numPr>
        <w:ilvl w:val="1"/>
      </w:numPr>
    </w:pPr>
  </w:style>
  <w:style w:type="paragraph" w:customStyle="1" w:styleId="Bullet3">
    <w:name w:val="Bullet 3"/>
    <w:basedOn w:val="Bullet2"/>
    <w:qFormat/>
    <w:rsid w:val="00FB05F7"/>
    <w:pPr>
      <w:numPr>
        <w:ilvl w:val="2"/>
      </w:numPr>
    </w:pPr>
  </w:style>
  <w:style w:type="character" w:styleId="Strong">
    <w:name w:val="Strong"/>
    <w:basedOn w:val="DefaultParagraphFont"/>
    <w:uiPriority w:val="22"/>
    <w:rsid w:val="00FB05F7"/>
    <w:rPr>
      <w:b/>
      <w:bCs/>
    </w:rPr>
  </w:style>
  <w:style w:type="paragraph" w:styleId="Revision">
    <w:name w:val="Revision"/>
    <w:hidden/>
    <w:uiPriority w:val="99"/>
    <w:semiHidden/>
    <w:rsid w:val="000E6DCC"/>
    <w:pPr>
      <w:spacing w:after="0" w:line="240" w:lineRule="auto"/>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6700445">
      <w:bodyDiv w:val="1"/>
      <w:marLeft w:val="0"/>
      <w:marRight w:val="0"/>
      <w:marTop w:val="0"/>
      <w:marBottom w:val="0"/>
      <w:divBdr>
        <w:top w:val="none" w:sz="0" w:space="0" w:color="auto"/>
        <w:left w:val="none" w:sz="0" w:space="0" w:color="auto"/>
        <w:bottom w:val="none" w:sz="0" w:space="0" w:color="auto"/>
        <w:right w:val="none" w:sz="0" w:space="0" w:color="auto"/>
      </w:divBdr>
    </w:div>
    <w:div w:id="260643592">
      <w:bodyDiv w:val="1"/>
      <w:marLeft w:val="0"/>
      <w:marRight w:val="0"/>
      <w:marTop w:val="0"/>
      <w:marBottom w:val="0"/>
      <w:divBdr>
        <w:top w:val="none" w:sz="0" w:space="0" w:color="auto"/>
        <w:left w:val="none" w:sz="0" w:space="0" w:color="auto"/>
        <w:bottom w:val="none" w:sz="0" w:space="0" w:color="auto"/>
        <w:right w:val="none" w:sz="0" w:space="0" w:color="auto"/>
      </w:divBdr>
    </w:div>
    <w:div w:id="509490526">
      <w:bodyDiv w:val="1"/>
      <w:marLeft w:val="0"/>
      <w:marRight w:val="0"/>
      <w:marTop w:val="0"/>
      <w:marBottom w:val="0"/>
      <w:divBdr>
        <w:top w:val="none" w:sz="0" w:space="0" w:color="auto"/>
        <w:left w:val="none" w:sz="0" w:space="0" w:color="auto"/>
        <w:bottom w:val="none" w:sz="0" w:space="0" w:color="auto"/>
        <w:right w:val="none" w:sz="0" w:space="0" w:color="auto"/>
      </w:divBdr>
      <w:divsChild>
        <w:div w:id="1160392566">
          <w:marLeft w:val="0"/>
          <w:marRight w:val="0"/>
          <w:marTop w:val="0"/>
          <w:marBottom w:val="0"/>
          <w:divBdr>
            <w:top w:val="none" w:sz="0" w:space="0" w:color="auto"/>
            <w:left w:val="none" w:sz="0" w:space="0" w:color="auto"/>
            <w:bottom w:val="none" w:sz="0" w:space="0" w:color="auto"/>
            <w:right w:val="none" w:sz="0" w:space="0" w:color="auto"/>
          </w:divBdr>
        </w:div>
        <w:div w:id="1717774932">
          <w:marLeft w:val="0"/>
          <w:marRight w:val="0"/>
          <w:marTop w:val="0"/>
          <w:marBottom w:val="0"/>
          <w:divBdr>
            <w:top w:val="none" w:sz="0" w:space="0" w:color="auto"/>
            <w:left w:val="none" w:sz="0" w:space="0" w:color="auto"/>
            <w:bottom w:val="none" w:sz="0" w:space="0" w:color="auto"/>
            <w:right w:val="none" w:sz="0" w:space="0" w:color="auto"/>
          </w:divBdr>
        </w:div>
        <w:div w:id="2004162355">
          <w:marLeft w:val="0"/>
          <w:marRight w:val="0"/>
          <w:marTop w:val="0"/>
          <w:marBottom w:val="0"/>
          <w:divBdr>
            <w:top w:val="none" w:sz="0" w:space="0" w:color="auto"/>
            <w:left w:val="none" w:sz="0" w:space="0" w:color="auto"/>
            <w:bottom w:val="none" w:sz="0" w:space="0" w:color="auto"/>
            <w:right w:val="none" w:sz="0" w:space="0" w:color="auto"/>
          </w:divBdr>
        </w:div>
        <w:div w:id="428547225">
          <w:marLeft w:val="0"/>
          <w:marRight w:val="0"/>
          <w:marTop w:val="0"/>
          <w:marBottom w:val="0"/>
          <w:divBdr>
            <w:top w:val="none" w:sz="0" w:space="0" w:color="auto"/>
            <w:left w:val="none" w:sz="0" w:space="0" w:color="auto"/>
            <w:bottom w:val="none" w:sz="0" w:space="0" w:color="auto"/>
            <w:right w:val="none" w:sz="0" w:space="0" w:color="auto"/>
          </w:divBdr>
        </w:div>
      </w:divsChild>
    </w:div>
    <w:div w:id="1773552694">
      <w:bodyDiv w:val="1"/>
      <w:marLeft w:val="0"/>
      <w:marRight w:val="0"/>
      <w:marTop w:val="0"/>
      <w:marBottom w:val="0"/>
      <w:divBdr>
        <w:top w:val="none" w:sz="0" w:space="0" w:color="auto"/>
        <w:left w:val="none" w:sz="0" w:space="0" w:color="auto"/>
        <w:bottom w:val="none" w:sz="0" w:space="0" w:color="auto"/>
        <w:right w:val="none" w:sz="0" w:space="0" w:color="auto"/>
      </w:divBdr>
      <w:divsChild>
        <w:div w:id="765464502">
          <w:marLeft w:val="0"/>
          <w:marRight w:val="0"/>
          <w:marTop w:val="0"/>
          <w:marBottom w:val="0"/>
          <w:divBdr>
            <w:top w:val="none" w:sz="0" w:space="0" w:color="auto"/>
            <w:left w:val="none" w:sz="0" w:space="0" w:color="auto"/>
            <w:bottom w:val="none" w:sz="0" w:space="0" w:color="auto"/>
            <w:right w:val="none" w:sz="0" w:space="0" w:color="auto"/>
          </w:divBdr>
        </w:div>
        <w:div w:id="1015234514">
          <w:marLeft w:val="0"/>
          <w:marRight w:val="0"/>
          <w:marTop w:val="0"/>
          <w:marBottom w:val="0"/>
          <w:divBdr>
            <w:top w:val="none" w:sz="0" w:space="0" w:color="auto"/>
            <w:left w:val="none" w:sz="0" w:space="0" w:color="auto"/>
            <w:bottom w:val="none" w:sz="0" w:space="0" w:color="auto"/>
            <w:right w:val="none" w:sz="0" w:space="0" w:color="auto"/>
          </w:divBdr>
        </w:div>
        <w:div w:id="3871835">
          <w:marLeft w:val="0"/>
          <w:marRight w:val="0"/>
          <w:marTop w:val="0"/>
          <w:marBottom w:val="0"/>
          <w:divBdr>
            <w:top w:val="none" w:sz="0" w:space="0" w:color="auto"/>
            <w:left w:val="none" w:sz="0" w:space="0" w:color="auto"/>
            <w:bottom w:val="none" w:sz="0" w:space="0" w:color="auto"/>
            <w:right w:val="none" w:sz="0" w:space="0" w:color="auto"/>
          </w:divBdr>
        </w:div>
        <w:div w:id="1118986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apec.org/About-Us/About-APEC/Policies-and-Procedures.aspx" TargetMode="External"/><Relationship Id="rId5" Type="http://schemas.openxmlformats.org/officeDocument/2006/relationships/styles" Target="styles.xml"/><Relationship Id="rId10" Type="http://schemas.openxmlformats.org/officeDocument/2006/relationships/hyperlink" Target="mailto:Arjuna.Nadaraja@dfat.gov.au"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3F277E9ABF0DF43B7BCADE5CBBEF6F1" ma:contentTypeVersion="0" ma:contentTypeDescription="Create a new document." ma:contentTypeScope="" ma:versionID="605c24c415607353e2a9c8dd9b5aa4e5">
  <xsd:schema xmlns:xsd="http://www.w3.org/2001/XMLSchema" xmlns:p="http://schemas.microsoft.com/office/2006/metadata/properties" targetNamespace="http://schemas.microsoft.com/office/2006/metadata/properties" ma:root="true" ma:fieldsID="0a25dbe94c1a3bb2391dcf7f5a1288fe">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B8EF680-C446-4B06-BEB9-A18C728973CE}"/>
</file>

<file path=customXml/itemProps2.xml><?xml version="1.0" encoding="utf-8"?>
<ds:datastoreItem xmlns:ds="http://schemas.openxmlformats.org/officeDocument/2006/customXml" ds:itemID="{14464ABD-AEE3-4602-895E-66BF04C2B83F}"/>
</file>

<file path=customXml/itemProps3.xml><?xml version="1.0" encoding="utf-8"?>
<ds:datastoreItem xmlns:ds="http://schemas.openxmlformats.org/officeDocument/2006/customXml" ds:itemID="{15D090A5-762B-4189-9C42-70C590A7F8A1}"/>
</file>

<file path=docProps/app.xml><?xml version="1.0" encoding="utf-8"?>
<Properties xmlns="http://schemas.openxmlformats.org/officeDocument/2006/extended-properties" xmlns:vt="http://schemas.openxmlformats.org/officeDocument/2006/docPropsVTypes">
  <Template>Normal</Template>
  <TotalTime>3</TotalTime>
  <Pages>3</Pages>
  <Words>1893</Words>
  <Characters>10795</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 Simson</dc:creator>
  <cp:keywords/>
  <dc:description/>
  <cp:lastModifiedBy>Lucy Phua</cp:lastModifiedBy>
  <cp:revision>4</cp:revision>
  <dcterms:created xsi:type="dcterms:W3CDTF">2020-09-28T03:39:00Z</dcterms:created>
  <dcterms:modified xsi:type="dcterms:W3CDTF">2020-10-02T13:51:00Z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2a442d4d-0ddc-42be-af63-bdd847c886e8</vt:lpwstr>
  </property>
  <property fmtid="{D5CDD505-2E9C-101B-9397-08002B2CF9AE}" pid="3" name="SEC">
    <vt:lpwstr>OFFICIAL</vt:lpwstr>
  </property>
  <property fmtid="{D5CDD505-2E9C-101B-9397-08002B2CF9AE}" pid="4" name="DLM">
    <vt:lpwstr>No DLM</vt:lpwstr>
  </property>
  <property fmtid="{D5CDD505-2E9C-101B-9397-08002B2CF9AE}" pid="5" name="ContentTypeId">
    <vt:lpwstr>0x01010043F277E9ABF0DF43B7BCADE5CBBEF6F1</vt:lpwstr>
  </property>
</Properties>
</file>