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C9DE19" w14:textId="77777777" w:rsidR="00F92AF2" w:rsidRPr="00AA7499" w:rsidRDefault="00F92AF2" w:rsidP="00F92AF2">
      <w:pPr>
        <w:pStyle w:val="Heading2"/>
        <w:jc w:val="center"/>
      </w:pPr>
      <w:bookmarkStart w:id="0" w:name="_Toc412793932"/>
      <w:r>
        <w:t xml:space="preserve">APEC </w:t>
      </w:r>
      <w:r w:rsidRPr="00AA7499">
        <w:t>Project Monitoring Report</w:t>
      </w:r>
      <w:bookmarkEnd w:id="0"/>
    </w:p>
    <w:p w14:paraId="23513219" w14:textId="77777777" w:rsidR="00F92AF2" w:rsidRPr="009F4734" w:rsidRDefault="00F92AF2" w:rsidP="00F92AF2">
      <w:pPr>
        <w:ind w:left="-720" w:right="-766"/>
        <w:contextualSpacing/>
        <w:rPr>
          <w:rStyle w:val="Run-inheading"/>
          <w:rFonts w:ascii="Arial" w:hAnsi="Arial" w:cs="Arial"/>
          <w:i w:val="0"/>
          <w:sz w:val="24"/>
          <w:szCs w:val="28"/>
        </w:rPr>
      </w:pPr>
      <w:r w:rsidRPr="009F4734">
        <w:rPr>
          <w:rStyle w:val="Run-inheading"/>
          <w:rFonts w:ascii="Arial" w:hAnsi="Arial" w:cs="Arial"/>
          <w:sz w:val="24"/>
          <w:szCs w:val="28"/>
        </w:rPr>
        <w:t>SECTION A:  Project profile</w:t>
      </w:r>
    </w:p>
    <w:tbl>
      <w:tblPr>
        <w:tblW w:w="5861" w:type="pct"/>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2"/>
        <w:gridCol w:w="2930"/>
        <w:gridCol w:w="1845"/>
        <w:gridCol w:w="2572"/>
      </w:tblGrid>
      <w:tr w:rsidR="00F92AF2" w:rsidRPr="009F4734" w14:paraId="743C6B73" w14:textId="77777777" w:rsidTr="004D147B">
        <w:trPr>
          <w:trHeight w:val="359"/>
        </w:trPr>
        <w:tc>
          <w:tcPr>
            <w:tcW w:w="1524" w:type="pct"/>
            <w:shd w:val="pct15" w:color="auto" w:fill="auto"/>
          </w:tcPr>
          <w:p w14:paraId="7CFBC0AB" w14:textId="77777777" w:rsidR="00F92AF2" w:rsidRPr="009F4734" w:rsidRDefault="00F92AF2" w:rsidP="00A84159">
            <w:pPr>
              <w:pStyle w:val="APECForm"/>
              <w:spacing w:before="0" w:after="0"/>
              <w:ind w:right="44"/>
              <w:contextualSpacing/>
              <w:jc w:val="right"/>
              <w:rPr>
                <w:rFonts w:cs="Arial"/>
                <w:lang w:val="en-US"/>
              </w:rPr>
            </w:pPr>
            <w:r w:rsidRPr="009F4734">
              <w:rPr>
                <w:rFonts w:cs="Arial"/>
                <w:b/>
                <w:lang w:val="en-US"/>
              </w:rPr>
              <w:t>Project number &amp; title:</w:t>
            </w:r>
          </w:p>
        </w:tc>
        <w:tc>
          <w:tcPr>
            <w:tcW w:w="3476" w:type="pct"/>
            <w:gridSpan w:val="3"/>
          </w:tcPr>
          <w:p w14:paraId="6F494CF9" w14:textId="6BFE3DC5" w:rsidR="004D147B" w:rsidRDefault="00A17327" w:rsidP="00A84159">
            <w:pPr>
              <w:pStyle w:val="APECForm"/>
              <w:spacing w:before="0" w:after="0"/>
              <w:ind w:right="-766"/>
              <w:contextualSpacing/>
              <w:rPr>
                <w:rFonts w:cs="Arial"/>
                <w:b/>
                <w:iCs/>
                <w:spacing w:val="-3"/>
                <w:szCs w:val="20"/>
                <w:lang w:eastAsia="ja-JP"/>
              </w:rPr>
            </w:pPr>
            <w:r w:rsidRPr="00085067">
              <w:rPr>
                <w:rFonts w:cs="Arial"/>
                <w:b/>
                <w:iCs/>
                <w:spacing w:val="-3"/>
                <w:szCs w:val="20"/>
                <w:lang w:eastAsia="ja-JP"/>
              </w:rPr>
              <w:t xml:space="preserve">EWG 03 2015A – APEC </w:t>
            </w:r>
            <w:r w:rsidRPr="00085067">
              <w:rPr>
                <w:rFonts w:cs="Arial"/>
                <w:b/>
                <w:iCs/>
                <w:spacing w:val="-3"/>
                <w:szCs w:val="20"/>
              </w:rPr>
              <w:t xml:space="preserve">Peer Review on Energy Efficiency </w:t>
            </w:r>
            <w:r w:rsidR="009D3245">
              <w:rPr>
                <w:rFonts w:cs="Arial" w:hint="eastAsia"/>
                <w:b/>
                <w:iCs/>
                <w:spacing w:val="-3"/>
                <w:szCs w:val="20"/>
                <w:lang w:eastAsia="ja-JP"/>
              </w:rPr>
              <w:t>(PREE)</w:t>
            </w:r>
            <w:bookmarkStart w:id="1" w:name="_GoBack"/>
            <w:bookmarkEnd w:id="1"/>
          </w:p>
          <w:p w14:paraId="611B6D49" w14:textId="6A1AE52A" w:rsidR="00F92AF2" w:rsidRPr="009F4734" w:rsidRDefault="00A17327" w:rsidP="00A84159">
            <w:pPr>
              <w:pStyle w:val="APECForm"/>
              <w:spacing w:before="0" w:after="0"/>
              <w:ind w:right="-766"/>
              <w:contextualSpacing/>
              <w:rPr>
                <w:rFonts w:cs="Arial"/>
                <w:b/>
                <w:lang w:val="en-US"/>
              </w:rPr>
            </w:pPr>
            <w:r w:rsidRPr="00085067">
              <w:rPr>
                <w:rFonts w:cs="Arial"/>
                <w:b/>
                <w:iCs/>
                <w:spacing w:val="-3"/>
                <w:szCs w:val="20"/>
              </w:rPr>
              <w:t>Phas</w:t>
            </w:r>
            <w:r w:rsidRPr="00085067">
              <w:rPr>
                <w:b/>
                <w:spacing w:val="-3"/>
              </w:rPr>
              <w:t>e</w:t>
            </w:r>
            <w:r w:rsidRPr="00085067">
              <w:rPr>
                <w:rFonts w:cs="Arial"/>
                <w:b/>
                <w:iCs/>
                <w:spacing w:val="-3"/>
                <w:szCs w:val="20"/>
              </w:rPr>
              <w:t xml:space="preserve"> </w:t>
            </w:r>
            <w:r w:rsidRPr="00085067">
              <w:rPr>
                <w:rFonts w:eastAsia="MS Mincho" w:cs="Arial" w:hint="eastAsia"/>
                <w:b/>
                <w:iCs/>
                <w:spacing w:val="-3"/>
                <w:szCs w:val="20"/>
                <w:lang w:eastAsia="ja-JP"/>
              </w:rPr>
              <w:t xml:space="preserve">5 </w:t>
            </w:r>
            <w:r w:rsidRPr="00085067">
              <w:rPr>
                <w:rFonts w:eastAsia="MS Mincho" w:cs="Arial"/>
                <w:b/>
                <w:iCs/>
                <w:spacing w:val="-3"/>
                <w:szCs w:val="20"/>
                <w:lang w:eastAsia="ja-JP"/>
              </w:rPr>
              <w:t>(Follow-up PREE)</w:t>
            </w:r>
          </w:p>
        </w:tc>
      </w:tr>
      <w:tr w:rsidR="00F92AF2" w:rsidRPr="009F4734" w14:paraId="48805B7A" w14:textId="77777777" w:rsidTr="004D14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trHeight w:val="359"/>
        </w:trPr>
        <w:tc>
          <w:tcPr>
            <w:tcW w:w="1524" w:type="pct"/>
            <w:tcBorders>
              <w:top w:val="single" w:sz="4" w:space="0" w:color="auto"/>
              <w:left w:val="single" w:sz="4" w:space="0" w:color="auto"/>
              <w:bottom w:val="single" w:sz="4" w:space="0" w:color="auto"/>
              <w:right w:val="single" w:sz="4" w:space="0" w:color="auto"/>
            </w:tcBorders>
            <w:shd w:val="pct15" w:color="auto" w:fill="auto"/>
          </w:tcPr>
          <w:p w14:paraId="4CF30420" w14:textId="77777777" w:rsidR="00F92AF2" w:rsidRPr="00F61B60" w:rsidRDefault="00F92AF2" w:rsidP="00A84159">
            <w:pPr>
              <w:pStyle w:val="APECForm"/>
              <w:spacing w:before="0" w:after="0"/>
              <w:ind w:right="44"/>
              <w:contextualSpacing/>
              <w:jc w:val="right"/>
              <w:rPr>
                <w:rFonts w:cs="Arial"/>
                <w:b/>
                <w:lang w:val="en-US"/>
              </w:rPr>
            </w:pPr>
            <w:r w:rsidRPr="00F61B60">
              <w:rPr>
                <w:rFonts w:cs="Arial"/>
                <w:b/>
                <w:lang w:val="en-US"/>
              </w:rPr>
              <w:t>Time period covered in report:</w:t>
            </w:r>
          </w:p>
        </w:tc>
        <w:tc>
          <w:tcPr>
            <w:tcW w:w="1386" w:type="pct"/>
            <w:tcBorders>
              <w:top w:val="single" w:sz="4" w:space="0" w:color="auto"/>
              <w:left w:val="single" w:sz="4" w:space="0" w:color="auto"/>
              <w:bottom w:val="single" w:sz="4" w:space="0" w:color="auto"/>
              <w:right w:val="single" w:sz="4" w:space="0" w:color="auto"/>
            </w:tcBorders>
          </w:tcPr>
          <w:p w14:paraId="21F22874" w14:textId="77777777" w:rsidR="00F92AF2" w:rsidRPr="00EF5AC9" w:rsidRDefault="00A17327" w:rsidP="00A84159">
            <w:pPr>
              <w:pStyle w:val="APECForm"/>
              <w:spacing w:before="0" w:after="0"/>
              <w:ind w:right="-766"/>
              <w:contextualSpacing/>
              <w:rPr>
                <w:rFonts w:cs="Arial"/>
                <w:lang w:val="en-US"/>
              </w:rPr>
            </w:pPr>
            <w:r w:rsidRPr="00EF5AC9">
              <w:rPr>
                <w:rFonts w:eastAsiaTheme="minorEastAsia" w:cs="Arial" w:hint="eastAsia"/>
                <w:lang w:val="en-US" w:eastAsia="ja-JP"/>
              </w:rPr>
              <w:t>30</w:t>
            </w:r>
            <w:r w:rsidRPr="00EF5AC9">
              <w:rPr>
                <w:rFonts w:cs="Arial"/>
                <w:lang w:val="en-US"/>
              </w:rPr>
              <w:t xml:space="preserve"> Jan 2016 - 31 July 2016</w:t>
            </w:r>
          </w:p>
        </w:tc>
        <w:tc>
          <w:tcPr>
            <w:tcW w:w="873" w:type="pct"/>
            <w:tcBorders>
              <w:top w:val="single" w:sz="4" w:space="0" w:color="auto"/>
              <w:left w:val="single" w:sz="4" w:space="0" w:color="auto"/>
              <w:bottom w:val="single" w:sz="4" w:space="0" w:color="auto"/>
              <w:right w:val="single" w:sz="4" w:space="0" w:color="auto"/>
            </w:tcBorders>
            <w:shd w:val="clear" w:color="auto" w:fill="D9D9D9"/>
          </w:tcPr>
          <w:p w14:paraId="6206A209" w14:textId="77777777" w:rsidR="00F92AF2" w:rsidRPr="00EF5AC9" w:rsidRDefault="00F92AF2" w:rsidP="00A84159">
            <w:pPr>
              <w:pStyle w:val="APECForm"/>
              <w:spacing w:before="0" w:after="0"/>
              <w:ind w:right="-53"/>
              <w:contextualSpacing/>
              <w:jc w:val="right"/>
              <w:rPr>
                <w:rFonts w:cs="Arial"/>
                <w:b/>
                <w:lang w:val="en-US"/>
              </w:rPr>
            </w:pPr>
            <w:r w:rsidRPr="00EF5AC9">
              <w:rPr>
                <w:rFonts w:cs="Arial"/>
                <w:b/>
                <w:lang w:val="en-US"/>
              </w:rPr>
              <w:t>Date submitted:</w:t>
            </w:r>
          </w:p>
        </w:tc>
        <w:tc>
          <w:tcPr>
            <w:tcW w:w="1216" w:type="pct"/>
            <w:tcBorders>
              <w:top w:val="single" w:sz="4" w:space="0" w:color="auto"/>
              <w:left w:val="single" w:sz="4" w:space="0" w:color="auto"/>
              <w:bottom w:val="single" w:sz="4" w:space="0" w:color="auto"/>
              <w:right w:val="single" w:sz="4" w:space="0" w:color="auto"/>
            </w:tcBorders>
          </w:tcPr>
          <w:p w14:paraId="33832071" w14:textId="77777777" w:rsidR="00F92AF2" w:rsidRPr="00EF5AC9" w:rsidRDefault="00A17327" w:rsidP="00A84159">
            <w:pPr>
              <w:pStyle w:val="APECForm"/>
              <w:spacing w:before="0" w:after="0"/>
              <w:ind w:right="-766"/>
              <w:contextualSpacing/>
              <w:rPr>
                <w:rFonts w:eastAsiaTheme="minorEastAsia" w:cs="Arial"/>
                <w:lang w:val="en-US" w:eastAsia="ja-JP"/>
              </w:rPr>
            </w:pPr>
            <w:r w:rsidRPr="00EF5AC9">
              <w:rPr>
                <w:rFonts w:eastAsiaTheme="minorEastAsia" w:cs="Arial" w:hint="eastAsia"/>
                <w:lang w:val="en-US" w:eastAsia="ja-JP"/>
              </w:rPr>
              <w:t>31 July 2016</w:t>
            </w:r>
          </w:p>
        </w:tc>
      </w:tr>
      <w:tr w:rsidR="00F92AF2" w:rsidRPr="009F4734" w14:paraId="683153E8" w14:textId="77777777" w:rsidTr="004D14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trHeight w:val="359"/>
        </w:trPr>
        <w:tc>
          <w:tcPr>
            <w:tcW w:w="1524" w:type="pct"/>
            <w:tcBorders>
              <w:top w:val="single" w:sz="4" w:space="0" w:color="auto"/>
              <w:left w:val="single" w:sz="4" w:space="0" w:color="auto"/>
              <w:bottom w:val="single" w:sz="4" w:space="0" w:color="auto"/>
              <w:right w:val="single" w:sz="4" w:space="0" w:color="auto"/>
            </w:tcBorders>
            <w:shd w:val="pct15" w:color="auto" w:fill="auto"/>
          </w:tcPr>
          <w:p w14:paraId="7F423BA5" w14:textId="77777777" w:rsidR="00F92AF2" w:rsidRPr="00295875" w:rsidRDefault="00F92AF2" w:rsidP="00A84159">
            <w:pPr>
              <w:pStyle w:val="APECForm"/>
              <w:spacing w:before="0" w:after="0"/>
              <w:ind w:right="44"/>
              <w:contextualSpacing/>
              <w:jc w:val="right"/>
              <w:rPr>
                <w:rFonts w:cs="Arial"/>
                <w:lang w:val="en-US"/>
              </w:rPr>
            </w:pPr>
            <w:r w:rsidRPr="00F61B60">
              <w:rPr>
                <w:rFonts w:cs="Arial"/>
                <w:b/>
                <w:lang w:val="en-US"/>
              </w:rPr>
              <w:t>Committee / WG / Fora:</w:t>
            </w:r>
          </w:p>
        </w:tc>
        <w:tc>
          <w:tcPr>
            <w:tcW w:w="3476" w:type="pct"/>
            <w:gridSpan w:val="3"/>
            <w:tcBorders>
              <w:top w:val="single" w:sz="4" w:space="0" w:color="auto"/>
              <w:left w:val="single" w:sz="4" w:space="0" w:color="auto"/>
              <w:bottom w:val="single" w:sz="4" w:space="0" w:color="auto"/>
              <w:right w:val="single" w:sz="4" w:space="0" w:color="auto"/>
            </w:tcBorders>
          </w:tcPr>
          <w:p w14:paraId="4566E674" w14:textId="77777777" w:rsidR="004D147B" w:rsidRPr="00EF5AC9" w:rsidRDefault="00A17327" w:rsidP="00A84159">
            <w:pPr>
              <w:pStyle w:val="APECForm"/>
              <w:spacing w:before="0" w:after="0"/>
              <w:ind w:right="-766"/>
              <w:contextualSpacing/>
              <w:rPr>
                <w:rFonts w:eastAsia="MS Mincho" w:cs="Arial"/>
                <w:szCs w:val="20"/>
                <w:lang w:eastAsia="ja-JP"/>
              </w:rPr>
            </w:pPr>
            <w:r w:rsidRPr="00EF5AC9">
              <w:rPr>
                <w:rFonts w:cs="Arial" w:hint="eastAsia"/>
                <w:szCs w:val="20"/>
                <w:lang w:eastAsia="ja-JP"/>
              </w:rPr>
              <w:t>Energy Working Group</w:t>
            </w:r>
            <w:r w:rsidRPr="00EF5AC9">
              <w:rPr>
                <w:rFonts w:eastAsia="MS Mincho" w:cs="Arial" w:hint="eastAsia"/>
                <w:szCs w:val="20"/>
                <w:lang w:eastAsia="ja-JP"/>
              </w:rPr>
              <w:t xml:space="preserve"> (EWG) </w:t>
            </w:r>
            <w:r w:rsidRPr="00EF5AC9">
              <w:rPr>
                <w:rFonts w:eastAsia="MS Mincho" w:cs="Arial"/>
                <w:szCs w:val="20"/>
                <w:lang w:eastAsia="ja-JP"/>
              </w:rPr>
              <w:t xml:space="preserve">/ </w:t>
            </w:r>
          </w:p>
          <w:p w14:paraId="2AF73176" w14:textId="17A3BE72" w:rsidR="00F92AF2" w:rsidRPr="00EF5AC9" w:rsidRDefault="00A17327" w:rsidP="00A84159">
            <w:pPr>
              <w:pStyle w:val="APECForm"/>
              <w:spacing w:before="0" w:after="0"/>
              <w:ind w:right="-766"/>
              <w:contextualSpacing/>
              <w:rPr>
                <w:rFonts w:cs="Arial"/>
                <w:lang w:val="en-US"/>
              </w:rPr>
            </w:pPr>
            <w:r w:rsidRPr="00EF5AC9">
              <w:rPr>
                <w:rFonts w:eastAsia="MS Mincho" w:cs="Arial"/>
                <w:szCs w:val="20"/>
                <w:lang w:eastAsia="ja-JP"/>
              </w:rPr>
              <w:t>Expert Group on Energy Efficiency and Conservation (EGEE&amp;C)</w:t>
            </w:r>
          </w:p>
        </w:tc>
      </w:tr>
      <w:tr w:rsidR="00F92AF2" w:rsidRPr="009F4734" w14:paraId="3B20CB45" w14:textId="77777777" w:rsidTr="004D14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19"/>
        </w:trPr>
        <w:tc>
          <w:tcPr>
            <w:tcW w:w="1524" w:type="pct"/>
            <w:tcBorders>
              <w:top w:val="single" w:sz="4" w:space="0" w:color="auto"/>
              <w:left w:val="single" w:sz="4" w:space="0" w:color="auto"/>
              <w:bottom w:val="single" w:sz="4" w:space="0" w:color="auto"/>
              <w:right w:val="single" w:sz="4" w:space="0" w:color="auto"/>
            </w:tcBorders>
            <w:shd w:val="pct15" w:color="auto" w:fill="auto"/>
          </w:tcPr>
          <w:p w14:paraId="476CD588" w14:textId="77777777" w:rsidR="00F92AF2" w:rsidRPr="00295875" w:rsidRDefault="00F92AF2" w:rsidP="00A84159">
            <w:pPr>
              <w:pStyle w:val="APECForm"/>
              <w:spacing w:before="0" w:after="0"/>
              <w:ind w:right="44"/>
              <w:contextualSpacing/>
              <w:jc w:val="right"/>
              <w:rPr>
                <w:rFonts w:cs="Arial"/>
                <w:lang w:val="en-US"/>
              </w:rPr>
            </w:pPr>
            <w:r w:rsidRPr="00F61B60">
              <w:rPr>
                <w:rFonts w:cs="Arial"/>
                <w:b/>
                <w:lang w:val="en-US"/>
              </w:rPr>
              <w:t>Project Overseer Name: Organization / Economy</w:t>
            </w:r>
          </w:p>
        </w:tc>
        <w:tc>
          <w:tcPr>
            <w:tcW w:w="3476" w:type="pct"/>
            <w:gridSpan w:val="3"/>
            <w:tcBorders>
              <w:top w:val="single" w:sz="4" w:space="0" w:color="auto"/>
              <w:left w:val="single" w:sz="4" w:space="0" w:color="auto"/>
              <w:bottom w:val="single" w:sz="4" w:space="0" w:color="auto"/>
              <w:right w:val="single" w:sz="4" w:space="0" w:color="auto"/>
            </w:tcBorders>
          </w:tcPr>
          <w:p w14:paraId="2FC336D4" w14:textId="77777777" w:rsidR="00DD1ED7" w:rsidRPr="00EF5AC9" w:rsidRDefault="00A17327" w:rsidP="00A84159">
            <w:pPr>
              <w:pStyle w:val="APECForm"/>
              <w:spacing w:before="0" w:after="0"/>
              <w:ind w:right="-766"/>
              <w:contextualSpacing/>
              <w:rPr>
                <w:rFonts w:eastAsia="ヒラギノ角ゴ Pro W3" w:cs="Arial"/>
                <w:szCs w:val="20"/>
                <w:lang w:eastAsia="ja-JP"/>
              </w:rPr>
            </w:pPr>
            <w:r w:rsidRPr="00EF5AC9">
              <w:rPr>
                <w:rFonts w:eastAsia="ヒラギノ角ゴ Pro W3" w:cs="Arial"/>
                <w:szCs w:val="20"/>
                <w:lang w:eastAsia="ja-JP"/>
              </w:rPr>
              <w:t xml:space="preserve">Katsushi Takehiro, Director, </w:t>
            </w:r>
          </w:p>
          <w:p w14:paraId="650B3DB9" w14:textId="592788F6" w:rsidR="004D147B" w:rsidRPr="00EF5AC9" w:rsidRDefault="00A17327" w:rsidP="00A84159">
            <w:pPr>
              <w:pStyle w:val="APECForm"/>
              <w:spacing w:before="0" w:after="0"/>
              <w:ind w:right="-766"/>
              <w:contextualSpacing/>
              <w:rPr>
                <w:rFonts w:eastAsia="ヒラギノ角ゴ Pro W3" w:cs="Arial"/>
                <w:szCs w:val="20"/>
                <w:lang w:eastAsia="ja-JP"/>
              </w:rPr>
            </w:pPr>
            <w:r w:rsidRPr="00EF5AC9">
              <w:rPr>
                <w:rFonts w:eastAsia="ヒラギノ角ゴ Pro W3" w:cs="Arial"/>
                <w:szCs w:val="20"/>
                <w:lang w:eastAsia="ja-JP"/>
              </w:rPr>
              <w:t>Office of Global Strategy for Energy Industry</w:t>
            </w:r>
            <w:r w:rsidR="00663BC4" w:rsidRPr="00EF5AC9">
              <w:rPr>
                <w:rFonts w:eastAsia="ヒラギノ角ゴ Pro W3" w:cs="Arial" w:hint="eastAsia"/>
                <w:szCs w:val="20"/>
                <w:lang w:eastAsia="ja-JP"/>
              </w:rPr>
              <w:t>,</w:t>
            </w:r>
            <w:r w:rsidRPr="00EF5AC9">
              <w:rPr>
                <w:rFonts w:eastAsia="ヒラギノ角ゴ Pro W3" w:cs="Arial"/>
                <w:szCs w:val="20"/>
                <w:lang w:eastAsia="ja-JP"/>
              </w:rPr>
              <w:t xml:space="preserve"> International Affairs Division, </w:t>
            </w:r>
          </w:p>
          <w:p w14:paraId="1909D9C7" w14:textId="7B4BCD6D" w:rsidR="004D147B" w:rsidRPr="00EF5AC9" w:rsidRDefault="00A17327" w:rsidP="00A84159">
            <w:pPr>
              <w:pStyle w:val="APECForm"/>
              <w:spacing w:before="0" w:after="0"/>
              <w:ind w:right="-766"/>
              <w:contextualSpacing/>
              <w:rPr>
                <w:rFonts w:eastAsia="ヒラギノ角ゴ Pro W3" w:cs="Arial"/>
                <w:szCs w:val="20"/>
                <w:lang w:eastAsia="ja-JP"/>
              </w:rPr>
            </w:pPr>
            <w:r w:rsidRPr="00EF5AC9">
              <w:rPr>
                <w:rFonts w:eastAsia="ヒラギノ角ゴ Pro W3" w:cs="Arial"/>
                <w:szCs w:val="20"/>
                <w:lang w:eastAsia="ja-JP"/>
              </w:rPr>
              <w:t xml:space="preserve">Agency for Natural Resources and Energy, </w:t>
            </w:r>
          </w:p>
          <w:p w14:paraId="35488B9D" w14:textId="29F46243" w:rsidR="00F92AF2" w:rsidRPr="00EF5AC9" w:rsidRDefault="00A17327" w:rsidP="00A84159">
            <w:pPr>
              <w:pStyle w:val="APECForm"/>
              <w:spacing w:before="0" w:after="0"/>
              <w:ind w:right="-766"/>
              <w:contextualSpacing/>
              <w:rPr>
                <w:rFonts w:cs="Arial"/>
                <w:lang w:val="en-US"/>
              </w:rPr>
            </w:pPr>
            <w:r w:rsidRPr="00EF5AC9">
              <w:rPr>
                <w:rFonts w:eastAsia="MS PGothic" w:cs="Arial"/>
                <w:szCs w:val="20"/>
                <w:lang w:eastAsia="ja-JP"/>
              </w:rPr>
              <w:t>Ministry of Economy, Trade and Industry</w:t>
            </w:r>
          </w:p>
        </w:tc>
      </w:tr>
    </w:tbl>
    <w:p w14:paraId="7422E99C" w14:textId="77777777" w:rsidR="00F92AF2" w:rsidRPr="00F61B60" w:rsidRDefault="00F92AF2" w:rsidP="00F92AF2">
      <w:pPr>
        <w:pStyle w:val="APECForm"/>
        <w:spacing w:before="0" w:after="0"/>
        <w:ind w:right="-766"/>
        <w:contextualSpacing/>
        <w:rPr>
          <w:rFonts w:cs="Arial"/>
          <w:b/>
          <w:lang w:val="en-US"/>
        </w:rPr>
      </w:pPr>
    </w:p>
    <w:p w14:paraId="7A68F3D0" w14:textId="77777777" w:rsidR="00F92AF2" w:rsidRPr="00341971" w:rsidRDefault="00F92AF2" w:rsidP="00F92AF2">
      <w:pPr>
        <w:spacing w:after="120"/>
        <w:ind w:left="-720" w:right="-766"/>
        <w:contextualSpacing/>
        <w:rPr>
          <w:rStyle w:val="Run-inheading"/>
          <w:rFonts w:ascii="Arial" w:hAnsi="Arial" w:cs="Arial"/>
          <w:i w:val="0"/>
          <w:sz w:val="24"/>
          <w:szCs w:val="28"/>
        </w:rPr>
      </w:pPr>
      <w:r w:rsidRPr="00295875">
        <w:rPr>
          <w:rStyle w:val="Run-inheading"/>
          <w:rFonts w:ascii="Arial" w:hAnsi="Arial" w:cs="Arial"/>
          <w:sz w:val="24"/>
          <w:szCs w:val="28"/>
        </w:rPr>
        <w:t>SECTION B:  Project update</w:t>
      </w:r>
    </w:p>
    <w:p w14:paraId="275E735E" w14:textId="77777777" w:rsidR="00F92AF2" w:rsidRPr="002311E3" w:rsidRDefault="00F92AF2" w:rsidP="00F92AF2">
      <w:pPr>
        <w:pStyle w:val="APECForm"/>
        <w:spacing w:before="0" w:after="0" w:line="240" w:lineRule="auto"/>
        <w:ind w:left="-720" w:right="-766"/>
        <w:contextualSpacing/>
        <w:rPr>
          <w:rFonts w:cs="Arial"/>
          <w:b/>
          <w:i/>
          <w:lang w:val="en-US"/>
        </w:rPr>
      </w:pPr>
      <w:r w:rsidRPr="00E57D2E">
        <w:rPr>
          <w:rFonts w:cs="Arial"/>
          <w:b/>
          <w:i/>
          <w:u w:val="single"/>
          <w:lang w:val="en-US"/>
        </w:rPr>
        <w:t xml:space="preserve">Briefly </w:t>
      </w:r>
      <w:r w:rsidRPr="002311E3">
        <w:rPr>
          <w:rFonts w:cs="Arial"/>
          <w:b/>
          <w:i/>
          <w:lang w:val="en-US"/>
        </w:rPr>
        <w:t>answer each of the questions below to a maximum of 2-3 pages. If you have submitted previous Monitoring Reports, focus on progress since the last report.</w:t>
      </w:r>
    </w:p>
    <w:p w14:paraId="6D7C99EA" w14:textId="77777777" w:rsidR="00F92AF2" w:rsidRPr="001A5864" w:rsidRDefault="00F92AF2" w:rsidP="00F92AF2">
      <w:pPr>
        <w:pStyle w:val="APECForm"/>
        <w:spacing w:before="0" w:after="0" w:line="240" w:lineRule="auto"/>
        <w:ind w:left="-720" w:right="-766"/>
        <w:contextualSpacing/>
        <w:rPr>
          <w:rFonts w:cs="Arial"/>
          <w:b/>
          <w:sz w:val="14"/>
          <w:szCs w:val="16"/>
          <w:lang w:val="en-US"/>
        </w:rPr>
      </w:pPr>
    </w:p>
    <w:p w14:paraId="60298BC2" w14:textId="77777777" w:rsidR="00F92AF2" w:rsidRPr="009F4734" w:rsidRDefault="00A17327" w:rsidP="00F92AF2">
      <w:pPr>
        <w:numPr>
          <w:ilvl w:val="0"/>
          <w:numId w:val="1"/>
        </w:numPr>
        <w:tabs>
          <w:tab w:val="left" w:pos="-450"/>
        </w:tabs>
        <w:autoSpaceDE w:val="0"/>
        <w:autoSpaceDN w:val="0"/>
        <w:spacing w:after="60" w:line="240" w:lineRule="auto"/>
        <w:ind w:left="-720" w:right="-766" w:firstLine="0"/>
        <w:contextualSpacing/>
        <w:rPr>
          <w:rFonts w:ascii="Arial" w:hAnsi="Arial" w:cs="Arial"/>
          <w:b/>
          <w:sz w:val="20"/>
        </w:rPr>
      </w:pPr>
      <w:r>
        <w:rPr>
          <w:rFonts w:ascii="Arial" w:hAnsi="Arial" w:cs="Arial"/>
          <w:b/>
          <w:noProof/>
          <w:sz w:val="20"/>
          <w:lang w:val="en-SG" w:eastAsia="en-SG"/>
        </w:rPr>
        <mc:AlternateContent>
          <mc:Choice Requires="wps">
            <w:drawing>
              <wp:anchor distT="0" distB="0" distL="114300" distR="114300" simplePos="0" relativeHeight="251659264" behindDoc="0" locked="0" layoutInCell="1" allowOverlap="1" wp14:anchorId="27DE6D63" wp14:editId="1B173720">
                <wp:simplePos x="0" y="0"/>
                <wp:positionH relativeFrom="column">
                  <wp:posOffset>830253</wp:posOffset>
                </wp:positionH>
                <wp:positionV relativeFrom="paragraph">
                  <wp:posOffset>134741</wp:posOffset>
                </wp:positionV>
                <wp:extent cx="353695" cy="212725"/>
                <wp:effectExtent l="10160" t="5715" r="7620" b="10160"/>
                <wp:wrapNone/>
                <wp:docPr id="1" name="円/楕円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3695" cy="212725"/>
                        </a:xfrm>
                        <a:prstGeom prst="ellipse">
                          <a:avLst/>
                        </a:prstGeom>
                        <a:solidFill>
                          <a:srgbClr val="FFFFFF">
                            <a:alpha val="0"/>
                          </a:srgbClr>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29E923F" id="円/楕円 1" o:spid="_x0000_s1026" style="position:absolute;left:0;text-align:left;margin-left:65.35pt;margin-top:10.6pt;width:27.85pt;height:1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">
                <v:fill opacity="0"/>
                <v:textbox inset="5.85pt,.7pt,5.85pt,.7pt"/>
              </v:oval>
            </w:pict>
          </mc:Fallback>
        </mc:AlternateContent>
      </w:r>
      <w:r w:rsidR="00F92AF2" w:rsidRPr="009F4734">
        <w:rPr>
          <w:rFonts w:ascii="Arial" w:hAnsi="Arial" w:cs="Arial"/>
          <w:b/>
          <w:sz w:val="20"/>
          <w:u w:val="single"/>
        </w:rPr>
        <w:t>Current status of project:</w:t>
      </w:r>
      <w:r w:rsidR="00F92AF2" w:rsidRPr="009F4734">
        <w:rPr>
          <w:rFonts w:ascii="Arial" w:hAnsi="Arial" w:cs="Arial"/>
          <w:b/>
          <w:sz w:val="20"/>
        </w:rPr>
        <w:t xml:space="preserve">  </w:t>
      </w:r>
      <w:r w:rsidR="00F92AF2" w:rsidRPr="009F4734">
        <w:rPr>
          <w:rFonts w:ascii="Arial" w:hAnsi="Arial" w:cs="Arial"/>
          <w:b/>
          <w:sz w:val="20"/>
        </w:rPr>
        <w:tab/>
        <w:t xml:space="preserve">    </w:t>
      </w:r>
    </w:p>
    <w:p w14:paraId="34E38518" w14:textId="77777777" w:rsidR="00F92AF2" w:rsidRPr="009F4734" w:rsidRDefault="00F92AF2" w:rsidP="00F92AF2">
      <w:pPr>
        <w:numPr>
          <w:ilvl w:val="0"/>
          <w:numId w:val="2"/>
        </w:numPr>
        <w:autoSpaceDE w:val="0"/>
        <w:autoSpaceDN w:val="0"/>
        <w:spacing w:after="60" w:line="300" w:lineRule="atLeast"/>
        <w:ind w:right="-766"/>
        <w:contextualSpacing/>
        <w:rPr>
          <w:rFonts w:ascii="Arial" w:hAnsi="Arial" w:cs="Arial"/>
          <w:b/>
          <w:sz w:val="20"/>
        </w:rPr>
      </w:pPr>
      <w:r w:rsidRPr="009F4734">
        <w:rPr>
          <w:rFonts w:ascii="Arial" w:hAnsi="Arial" w:cs="Arial"/>
          <w:b/>
          <w:sz w:val="20"/>
        </w:rPr>
        <w:t xml:space="preserve">On schedule:  YES / NO </w:t>
      </w:r>
    </w:p>
    <w:p w14:paraId="1775A79D" w14:textId="77777777" w:rsidR="00F92AF2" w:rsidRPr="009F4734" w:rsidRDefault="00A17327" w:rsidP="00F92AF2">
      <w:pPr>
        <w:numPr>
          <w:ilvl w:val="0"/>
          <w:numId w:val="2"/>
        </w:numPr>
        <w:autoSpaceDE w:val="0"/>
        <w:autoSpaceDN w:val="0"/>
        <w:spacing w:after="60" w:line="300" w:lineRule="atLeast"/>
        <w:ind w:right="-766"/>
        <w:contextualSpacing/>
        <w:rPr>
          <w:rFonts w:ascii="Arial" w:hAnsi="Arial" w:cs="Arial"/>
          <w:b/>
          <w:sz w:val="20"/>
        </w:rPr>
      </w:pPr>
      <w:r>
        <w:rPr>
          <w:rFonts w:ascii="Arial" w:hAnsi="Arial" w:cs="Arial"/>
          <w:b/>
          <w:noProof/>
          <w:sz w:val="20"/>
          <w:lang w:val="en-SG" w:eastAsia="en-SG"/>
        </w:rPr>
        <mc:AlternateContent>
          <mc:Choice Requires="wps">
            <w:drawing>
              <wp:anchor distT="0" distB="0" distL="114300" distR="114300" simplePos="0" relativeHeight="251663360" behindDoc="0" locked="0" layoutInCell="1" allowOverlap="1" wp14:anchorId="64AA7707" wp14:editId="7AA52E6B">
                <wp:simplePos x="0" y="0"/>
                <wp:positionH relativeFrom="column">
                  <wp:posOffset>2221865</wp:posOffset>
                </wp:positionH>
                <wp:positionV relativeFrom="paragraph">
                  <wp:posOffset>173990</wp:posOffset>
                </wp:positionV>
                <wp:extent cx="353695" cy="212725"/>
                <wp:effectExtent l="10160" t="5715" r="7620" b="10160"/>
                <wp:wrapNone/>
                <wp:docPr id="3" name="円/楕円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3695" cy="212725"/>
                        </a:xfrm>
                        <a:prstGeom prst="ellipse">
                          <a:avLst/>
                        </a:prstGeom>
                        <a:solidFill>
                          <a:srgbClr val="FFFFFF">
                            <a:alpha val="0"/>
                          </a:srgbClr>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6C68491" id="円/楕円 3" o:spid="_x0000_s1026" style="position:absolute;left:0;text-align:left;margin-left:174.95pt;margin-top:13.7pt;width:27.85pt;height:16.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">
                <v:fill opacity="0"/>
                <v:textbox inset="5.85pt,.7pt,5.85pt,.7pt"/>
              </v:oval>
            </w:pict>
          </mc:Fallback>
        </mc:AlternateContent>
      </w:r>
      <w:r>
        <w:rPr>
          <w:rFonts w:ascii="Arial" w:hAnsi="Arial" w:cs="Arial"/>
          <w:b/>
          <w:noProof/>
          <w:sz w:val="20"/>
          <w:lang w:val="en-SG" w:eastAsia="en-SG"/>
        </w:rPr>
        <mc:AlternateContent>
          <mc:Choice Requires="wps">
            <w:drawing>
              <wp:anchor distT="0" distB="0" distL="114300" distR="114300" simplePos="0" relativeHeight="251661312" behindDoc="0" locked="0" layoutInCell="1" allowOverlap="1" wp14:anchorId="2DF2A7C6" wp14:editId="511B15CB">
                <wp:simplePos x="0" y="0"/>
                <wp:positionH relativeFrom="column">
                  <wp:posOffset>707464</wp:posOffset>
                </wp:positionH>
                <wp:positionV relativeFrom="paragraph">
                  <wp:posOffset>11095</wp:posOffset>
                </wp:positionV>
                <wp:extent cx="353695" cy="212725"/>
                <wp:effectExtent l="10160" t="5715" r="7620" b="10160"/>
                <wp:wrapNone/>
                <wp:docPr id="2" name="円/楕円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3695" cy="212725"/>
                        </a:xfrm>
                        <a:prstGeom prst="ellipse">
                          <a:avLst/>
                        </a:prstGeom>
                        <a:solidFill>
                          <a:srgbClr val="FFFFFF">
                            <a:alpha val="0"/>
                          </a:srgbClr>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F19C63F" id="円/楕円 2" o:spid="_x0000_s1026" style="position:absolute;left:0;text-align:left;margin-left:55.7pt;margin-top:.85pt;width:27.85pt;height:1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">
                <v:fill opacity="0"/>
                <v:textbox inset="5.85pt,.7pt,5.85pt,.7pt"/>
              </v:oval>
            </w:pict>
          </mc:Fallback>
        </mc:AlternateContent>
      </w:r>
      <w:r w:rsidR="00F92AF2" w:rsidRPr="009F4734">
        <w:rPr>
          <w:rFonts w:ascii="Arial" w:hAnsi="Arial" w:cs="Arial"/>
          <w:b/>
          <w:sz w:val="20"/>
        </w:rPr>
        <w:t xml:space="preserve">On budget:  YES / NO   </w:t>
      </w:r>
    </w:p>
    <w:p w14:paraId="17ABE6DD" w14:textId="77777777" w:rsidR="00F92AF2" w:rsidRPr="009F4734" w:rsidRDefault="00F92AF2" w:rsidP="00F92AF2">
      <w:pPr>
        <w:numPr>
          <w:ilvl w:val="0"/>
          <w:numId w:val="2"/>
        </w:numPr>
        <w:autoSpaceDE w:val="0"/>
        <w:autoSpaceDN w:val="0"/>
        <w:spacing w:after="60" w:line="300" w:lineRule="atLeast"/>
        <w:ind w:right="-766"/>
        <w:contextualSpacing/>
        <w:rPr>
          <w:rFonts w:ascii="Arial" w:hAnsi="Arial" w:cs="Arial"/>
          <w:b/>
          <w:sz w:val="20"/>
        </w:rPr>
      </w:pPr>
      <w:r w:rsidRPr="009F4734">
        <w:rPr>
          <w:rFonts w:ascii="Arial" w:hAnsi="Arial" w:cs="Arial"/>
          <w:b/>
          <w:sz w:val="20"/>
        </w:rPr>
        <w:t>On target to meet project objectives:  YES / NO</w:t>
      </w:r>
    </w:p>
    <w:p w14:paraId="38C461EF" w14:textId="77777777" w:rsidR="00F92AF2" w:rsidRPr="009F4734" w:rsidRDefault="00F92AF2" w:rsidP="00F92AF2">
      <w:pPr>
        <w:widowControl w:val="0"/>
        <w:tabs>
          <w:tab w:val="num" w:pos="-90"/>
        </w:tabs>
        <w:autoSpaceDE w:val="0"/>
        <w:autoSpaceDN w:val="0"/>
        <w:adjustRightInd w:val="0"/>
        <w:spacing w:after="0" w:line="240" w:lineRule="auto"/>
        <w:ind w:left="-720" w:right="-766"/>
        <w:rPr>
          <w:rFonts w:ascii="Arial" w:hAnsi="Arial" w:cs="Arial"/>
          <w:b/>
          <w:bCs/>
          <w:kern w:val="28"/>
          <w:sz w:val="10"/>
          <w:szCs w:val="12"/>
        </w:rPr>
      </w:pPr>
    </w:p>
    <w:p w14:paraId="60EDE9C2" w14:textId="77777777" w:rsidR="00F92AF2" w:rsidRPr="009F4734" w:rsidRDefault="00F92AF2" w:rsidP="00F92AF2">
      <w:pPr>
        <w:widowControl w:val="0"/>
        <w:tabs>
          <w:tab w:val="num" w:pos="-90"/>
        </w:tabs>
        <w:autoSpaceDE w:val="0"/>
        <w:autoSpaceDN w:val="0"/>
        <w:adjustRightInd w:val="0"/>
        <w:spacing w:after="0" w:line="240" w:lineRule="auto"/>
        <w:ind w:left="-720" w:right="-766"/>
        <w:rPr>
          <w:rFonts w:ascii="Arial" w:hAnsi="Arial" w:cs="Arial"/>
          <w:b/>
          <w:bCs/>
          <w:kern w:val="28"/>
          <w:sz w:val="20"/>
        </w:rPr>
      </w:pPr>
      <w:r w:rsidRPr="009F4734">
        <w:rPr>
          <w:rFonts w:ascii="Arial" w:hAnsi="Arial" w:cs="Arial"/>
          <w:b/>
          <w:bCs/>
          <w:kern w:val="28"/>
          <w:sz w:val="20"/>
        </w:rPr>
        <w:t>If NO, provide details: How far off schedule, budget or objectives? What actions are being taken to resolve delays? What support is needed from your Committee or the Secretariat?</w:t>
      </w:r>
    </w:p>
    <w:p w14:paraId="222DB2D0" w14:textId="77777777" w:rsidR="00F92AF2" w:rsidRPr="009F4734" w:rsidRDefault="00F92AF2" w:rsidP="00F92AF2">
      <w:pPr>
        <w:widowControl w:val="0"/>
        <w:tabs>
          <w:tab w:val="num" w:pos="-90"/>
        </w:tabs>
        <w:autoSpaceDE w:val="0"/>
        <w:autoSpaceDN w:val="0"/>
        <w:adjustRightInd w:val="0"/>
        <w:spacing w:after="0" w:line="240" w:lineRule="auto"/>
        <w:ind w:left="-720" w:right="-766"/>
        <w:rPr>
          <w:rFonts w:ascii="Arial" w:hAnsi="Arial" w:cs="Arial"/>
          <w:b/>
          <w:bCs/>
          <w:kern w:val="28"/>
          <w:sz w:val="20"/>
        </w:rPr>
      </w:pPr>
    </w:p>
    <w:p w14:paraId="4E31884A" w14:textId="0486E80B" w:rsidR="00F92AF2" w:rsidRPr="00F61B60" w:rsidRDefault="00F92AF2" w:rsidP="00F92AF2">
      <w:pPr>
        <w:autoSpaceDE w:val="0"/>
        <w:autoSpaceDN w:val="0"/>
        <w:spacing w:after="0" w:line="240" w:lineRule="auto"/>
        <w:ind w:left="-720" w:right="-766"/>
        <w:contextualSpacing/>
        <w:rPr>
          <w:rFonts w:ascii="Arial" w:hAnsi="Arial" w:cs="Arial"/>
          <w:b/>
          <w:sz w:val="20"/>
        </w:rPr>
      </w:pPr>
    </w:p>
    <w:p w14:paraId="5D465799" w14:textId="77777777" w:rsidR="00F92AF2" w:rsidRPr="00295875" w:rsidRDefault="00F92AF2" w:rsidP="00F92AF2">
      <w:pPr>
        <w:tabs>
          <w:tab w:val="left" w:pos="-720"/>
        </w:tabs>
        <w:suppressAutoHyphens/>
        <w:spacing w:after="0" w:line="240" w:lineRule="auto"/>
        <w:ind w:left="-720" w:right="-766"/>
        <w:contextualSpacing/>
        <w:rPr>
          <w:rFonts w:ascii="Arial" w:hAnsi="Arial" w:cs="Arial"/>
          <w:sz w:val="20"/>
        </w:rPr>
      </w:pPr>
      <w:r w:rsidRPr="00295875">
        <w:rPr>
          <w:rFonts w:ascii="Arial" w:hAnsi="Arial" w:cs="Arial"/>
          <w:sz w:val="20"/>
        </w:rPr>
        <w:tab/>
      </w:r>
    </w:p>
    <w:p w14:paraId="6E9B64D1" w14:textId="77777777" w:rsidR="00F92AF2" w:rsidRPr="00E57D2E" w:rsidRDefault="00F92AF2" w:rsidP="00F92AF2">
      <w:pPr>
        <w:pStyle w:val="ListParagraph"/>
        <w:numPr>
          <w:ilvl w:val="0"/>
          <w:numId w:val="1"/>
        </w:numPr>
        <w:tabs>
          <w:tab w:val="clear" w:pos="720"/>
          <w:tab w:val="num" w:pos="-426"/>
        </w:tabs>
        <w:suppressAutoHyphens/>
        <w:autoSpaceDE w:val="0"/>
        <w:autoSpaceDN w:val="0"/>
        <w:spacing w:before="0" w:after="0"/>
        <w:ind w:right="-766" w:hanging="1429"/>
        <w:contextualSpacing/>
        <w:rPr>
          <w:rFonts w:cs="Arial"/>
          <w:b/>
          <w:sz w:val="20"/>
        </w:rPr>
      </w:pPr>
      <w:r w:rsidRPr="00295875">
        <w:rPr>
          <w:rFonts w:cs="Arial"/>
          <w:b/>
          <w:sz w:val="20"/>
          <w:u w:val="single"/>
        </w:rPr>
        <w:t>Implement</w:t>
      </w:r>
      <w:r w:rsidRPr="00341971">
        <w:rPr>
          <w:rFonts w:cs="Arial"/>
          <w:b/>
          <w:sz w:val="20"/>
          <w:u w:val="single"/>
        </w:rPr>
        <w:t>ation:</w:t>
      </w:r>
      <w:r w:rsidRPr="00E57D2E">
        <w:rPr>
          <w:rFonts w:cs="Arial"/>
          <w:b/>
          <w:sz w:val="20"/>
        </w:rPr>
        <w:t xml:space="preserve">  Describe progress against the project work plan and proposed objectives. </w:t>
      </w:r>
    </w:p>
    <w:p w14:paraId="5A7796C4" w14:textId="77777777" w:rsidR="00F92AF2" w:rsidRPr="002311E3" w:rsidRDefault="00F92AF2" w:rsidP="00F92AF2">
      <w:pPr>
        <w:numPr>
          <w:ilvl w:val="0"/>
          <w:numId w:val="3"/>
        </w:numPr>
        <w:suppressAutoHyphens/>
        <w:autoSpaceDE w:val="0"/>
        <w:autoSpaceDN w:val="0"/>
        <w:spacing w:after="0" w:line="240" w:lineRule="auto"/>
        <w:ind w:left="-284" w:right="-766" w:hanging="283"/>
        <w:contextualSpacing/>
        <w:rPr>
          <w:rFonts w:ascii="Arial" w:hAnsi="Arial" w:cs="Arial"/>
          <w:b/>
          <w:sz w:val="20"/>
        </w:rPr>
      </w:pPr>
      <w:r w:rsidRPr="002311E3">
        <w:rPr>
          <w:rFonts w:ascii="Arial" w:hAnsi="Arial" w:cs="Arial"/>
          <w:b/>
          <w:sz w:val="20"/>
        </w:rPr>
        <w:t>Were adjustments made to the scope or timing of the project?</w:t>
      </w:r>
    </w:p>
    <w:p w14:paraId="38DFCC53" w14:textId="77777777" w:rsidR="00F92AF2" w:rsidRPr="009F4734" w:rsidRDefault="00F92AF2" w:rsidP="004D147B">
      <w:pPr>
        <w:numPr>
          <w:ilvl w:val="0"/>
          <w:numId w:val="3"/>
        </w:numPr>
        <w:suppressAutoHyphens/>
        <w:autoSpaceDE w:val="0"/>
        <w:autoSpaceDN w:val="0"/>
        <w:spacing w:after="0" w:line="240" w:lineRule="auto"/>
        <w:ind w:left="-283" w:right="-766" w:hanging="284"/>
        <w:contextualSpacing/>
        <w:rPr>
          <w:rFonts w:ascii="Arial" w:hAnsi="Arial" w:cs="Arial"/>
          <w:b/>
          <w:sz w:val="20"/>
        </w:rPr>
      </w:pPr>
      <w:r w:rsidRPr="001A5864">
        <w:rPr>
          <w:rFonts w:ascii="Arial" w:hAnsi="Arial" w:cs="Arial"/>
          <w:b/>
          <w:sz w:val="20"/>
        </w:rPr>
        <w:t>What outputs (e.g. agenda, report, workshop, tools, best practices) have been delivered? How have/are these outpu</w:t>
      </w:r>
      <w:r w:rsidRPr="009F4734">
        <w:rPr>
          <w:rFonts w:ascii="Arial" w:hAnsi="Arial" w:cs="Arial"/>
          <w:b/>
          <w:sz w:val="20"/>
        </w:rPr>
        <w:t>ts being utilised?</w:t>
      </w:r>
    </w:p>
    <w:p w14:paraId="7CAE4DF0" w14:textId="77777777" w:rsidR="00F92AF2" w:rsidRDefault="00F92AF2" w:rsidP="00F92AF2">
      <w:pPr>
        <w:autoSpaceDE w:val="0"/>
        <w:autoSpaceDN w:val="0"/>
        <w:spacing w:after="0" w:line="240" w:lineRule="auto"/>
        <w:ind w:left="-720" w:right="-766"/>
        <w:contextualSpacing/>
        <w:rPr>
          <w:rFonts w:ascii="Arial" w:hAnsi="Arial" w:cs="Arial"/>
          <w:sz w:val="20"/>
        </w:rPr>
      </w:pPr>
    </w:p>
    <w:p w14:paraId="45F0DC75" w14:textId="77777777" w:rsidR="00A17327" w:rsidRPr="004E719E" w:rsidRDefault="00A17327" w:rsidP="004D147B">
      <w:pPr>
        <w:suppressAutoHyphens/>
        <w:autoSpaceDE w:val="0"/>
        <w:autoSpaceDN w:val="0"/>
        <w:spacing w:after="0" w:line="240" w:lineRule="auto"/>
        <w:ind w:left="-567" w:right="-567"/>
        <w:contextualSpacing/>
        <w:jc w:val="both"/>
        <w:rPr>
          <w:rFonts w:ascii="Arial" w:eastAsia="MS Mincho" w:hAnsi="Arial" w:cs="Arial"/>
          <w:sz w:val="20"/>
          <w:szCs w:val="20"/>
        </w:rPr>
      </w:pPr>
      <w:r w:rsidRPr="004E719E">
        <w:rPr>
          <w:rFonts w:ascii="Arial" w:hAnsi="Arial" w:cs="Arial"/>
          <w:sz w:val="20"/>
          <w:szCs w:val="20"/>
        </w:rPr>
        <w:t xml:space="preserve">The </w:t>
      </w:r>
      <w:r w:rsidRPr="004E719E">
        <w:rPr>
          <w:rFonts w:ascii="Arial" w:eastAsia="MS Mincho" w:hAnsi="Arial" w:cs="Arial"/>
          <w:sz w:val="20"/>
          <w:szCs w:val="20"/>
          <w:lang w:eastAsia="ja-JP"/>
        </w:rPr>
        <w:t>first</w:t>
      </w:r>
      <w:r w:rsidRPr="004E719E">
        <w:rPr>
          <w:rFonts w:ascii="Arial" w:hAnsi="Arial" w:cs="Arial"/>
          <w:sz w:val="20"/>
          <w:szCs w:val="20"/>
        </w:rPr>
        <w:t xml:space="preserve"> part is Follow-up PRE</w:t>
      </w:r>
      <w:r w:rsidRPr="004E719E">
        <w:rPr>
          <w:rFonts w:ascii="Arial" w:eastAsia="MS Mincho" w:hAnsi="Arial" w:cs="Arial"/>
          <w:sz w:val="20"/>
          <w:szCs w:val="20"/>
          <w:lang w:eastAsia="ja-JP"/>
        </w:rPr>
        <w:t>E</w:t>
      </w:r>
      <w:r w:rsidRPr="004E719E">
        <w:rPr>
          <w:rFonts w:ascii="Arial" w:eastAsia="MS Mincho" w:hAnsi="Arial" w:cs="Arial"/>
          <w:i/>
          <w:sz w:val="20"/>
          <w:szCs w:val="20"/>
          <w:lang w:eastAsia="ja-JP"/>
        </w:rPr>
        <w:t>,</w:t>
      </w:r>
      <w:r w:rsidRPr="004E719E">
        <w:rPr>
          <w:rFonts w:ascii="Arial" w:hAnsi="Arial" w:cs="Arial"/>
          <w:b/>
          <w:bCs/>
          <w:spacing w:val="-2"/>
          <w:sz w:val="20"/>
          <w:szCs w:val="20"/>
          <w:lang w:eastAsia="ja-JP"/>
        </w:rPr>
        <w:t xml:space="preserve"> </w:t>
      </w:r>
      <w:r w:rsidRPr="004E719E">
        <w:rPr>
          <w:rFonts w:ascii="Arial" w:eastAsia="MS Mincho" w:hAnsi="Arial" w:cs="Arial"/>
          <w:bCs/>
          <w:spacing w:val="-2"/>
          <w:sz w:val="20"/>
          <w:szCs w:val="20"/>
          <w:lang w:eastAsia="ja-JP"/>
        </w:rPr>
        <w:t xml:space="preserve">which </w:t>
      </w:r>
      <w:r w:rsidRPr="004E719E">
        <w:rPr>
          <w:rFonts w:ascii="Arial" w:hAnsi="Arial" w:cs="Arial"/>
          <w:bCs/>
          <w:spacing w:val="-2"/>
          <w:sz w:val="20"/>
          <w:szCs w:val="20"/>
          <w:lang w:eastAsia="ja-JP"/>
        </w:rPr>
        <w:t xml:space="preserve">is </w:t>
      </w:r>
      <w:r w:rsidRPr="004E719E">
        <w:rPr>
          <w:rFonts w:ascii="Arial" w:eastAsia="MS Mincho" w:hAnsi="Arial" w:cs="Arial"/>
          <w:bCs/>
          <w:spacing w:val="-2"/>
          <w:sz w:val="20"/>
          <w:szCs w:val="20"/>
          <w:lang w:eastAsia="ja-JP"/>
        </w:rPr>
        <w:t xml:space="preserve">designed </w:t>
      </w:r>
      <w:r w:rsidRPr="004E719E">
        <w:rPr>
          <w:rFonts w:ascii="Arial" w:hAnsi="Arial" w:cs="Arial"/>
          <w:bCs/>
          <w:spacing w:val="-2"/>
          <w:sz w:val="20"/>
          <w:szCs w:val="20"/>
          <w:lang w:eastAsia="ja-JP"/>
        </w:rPr>
        <w:t>to assist a former PREE host econom</w:t>
      </w:r>
      <w:r w:rsidRPr="004E719E">
        <w:rPr>
          <w:rFonts w:ascii="Arial" w:eastAsia="MS Mincho" w:hAnsi="Arial" w:cs="Arial"/>
          <w:bCs/>
          <w:spacing w:val="-2"/>
          <w:sz w:val="20"/>
          <w:szCs w:val="20"/>
          <w:lang w:eastAsia="ja-JP"/>
        </w:rPr>
        <w:t>y</w:t>
      </w:r>
      <w:r w:rsidRPr="004E719E">
        <w:rPr>
          <w:rFonts w:ascii="Arial" w:hAnsi="Arial" w:cs="Arial"/>
          <w:bCs/>
          <w:spacing w:val="-2"/>
          <w:sz w:val="20"/>
          <w:szCs w:val="20"/>
          <w:lang w:eastAsia="ja-JP"/>
        </w:rPr>
        <w:t xml:space="preserve"> in implementing the recommendations of a PREE review team.</w:t>
      </w:r>
      <w:r w:rsidRPr="004E719E">
        <w:rPr>
          <w:rFonts w:ascii="Arial" w:eastAsia="MS Mincho" w:hAnsi="Arial" w:cs="Arial"/>
          <w:bCs/>
          <w:spacing w:val="-2"/>
          <w:sz w:val="20"/>
          <w:szCs w:val="20"/>
          <w:lang w:eastAsia="ja-JP"/>
        </w:rPr>
        <w:t xml:space="preserve"> </w:t>
      </w:r>
      <w:r>
        <w:rPr>
          <w:rFonts w:ascii="Arial" w:eastAsia="MS Mincho" w:hAnsi="Arial" w:cs="Arial"/>
          <w:bCs/>
          <w:spacing w:val="-2"/>
          <w:sz w:val="20"/>
          <w:szCs w:val="20"/>
          <w:lang w:eastAsia="ja-JP"/>
        </w:rPr>
        <w:t xml:space="preserve">The Follow-up PREE was conducted on 3-7 August 2015 in Bangkok, Thailand. </w:t>
      </w:r>
      <w:r w:rsidRPr="004E719E">
        <w:rPr>
          <w:rFonts w:ascii="Arial" w:hAnsi="Arial" w:cs="Arial"/>
          <w:sz w:val="20"/>
          <w:szCs w:val="20"/>
        </w:rPr>
        <w:t xml:space="preserve">The </w:t>
      </w:r>
      <w:r>
        <w:rPr>
          <w:rFonts w:ascii="Arial" w:hAnsi="Arial" w:cs="Arial"/>
          <w:sz w:val="20"/>
          <w:szCs w:val="20"/>
        </w:rPr>
        <w:t xml:space="preserve">final report </w:t>
      </w:r>
      <w:r>
        <w:rPr>
          <w:rFonts w:ascii="Arial" w:hAnsi="Arial" w:cs="Arial" w:hint="eastAsia"/>
          <w:sz w:val="20"/>
          <w:szCs w:val="20"/>
          <w:lang w:eastAsia="ja-JP"/>
        </w:rPr>
        <w:t>was</w:t>
      </w:r>
      <w:r>
        <w:rPr>
          <w:rFonts w:ascii="Arial" w:hAnsi="Arial" w:cs="Arial"/>
          <w:sz w:val="20"/>
          <w:szCs w:val="20"/>
        </w:rPr>
        <w:t xml:space="preserve"> endorsed by EWG members in December 2015 and </w:t>
      </w:r>
      <w:r w:rsidR="005D74D8">
        <w:rPr>
          <w:rFonts w:ascii="Arial" w:hAnsi="Arial" w:cs="Arial"/>
          <w:sz w:val="20"/>
          <w:szCs w:val="20"/>
        </w:rPr>
        <w:t>was</w:t>
      </w:r>
      <w:r>
        <w:rPr>
          <w:rFonts w:ascii="Arial" w:hAnsi="Arial" w:cs="Arial"/>
          <w:sz w:val="20"/>
          <w:szCs w:val="20"/>
        </w:rPr>
        <w:t xml:space="preserve"> published on APERC’s website</w:t>
      </w:r>
      <w:r w:rsidR="005D74D8">
        <w:rPr>
          <w:rFonts w:ascii="Arial" w:hAnsi="Arial" w:cs="Arial"/>
          <w:sz w:val="20"/>
          <w:szCs w:val="20"/>
        </w:rPr>
        <w:t xml:space="preserve"> (</w:t>
      </w:r>
      <w:hyperlink r:id="rId7" w:history="1">
        <w:r w:rsidR="005D74D8" w:rsidRPr="005D74D8">
          <w:rPr>
            <w:rStyle w:val="Hyperlink"/>
            <w:rFonts w:ascii="Arial" w:hAnsi="Arial" w:cs="Arial"/>
            <w:sz w:val="20"/>
            <w:szCs w:val="20"/>
          </w:rPr>
          <w:t>http://aperc.ieej.or.jp/publications/reports/pree.php</w:t>
        </w:r>
      </w:hyperlink>
      <w:r w:rsidR="005D74D8">
        <w:rPr>
          <w:rFonts w:ascii="Arial" w:hAnsi="Arial" w:cs="Arial"/>
          <w:sz w:val="20"/>
          <w:szCs w:val="20"/>
        </w:rPr>
        <w:t>)</w:t>
      </w:r>
      <w:r>
        <w:rPr>
          <w:rFonts w:ascii="Arial" w:hAnsi="Arial" w:cs="Arial"/>
          <w:sz w:val="20"/>
          <w:szCs w:val="20"/>
        </w:rPr>
        <w:t>.</w:t>
      </w:r>
    </w:p>
    <w:p w14:paraId="4446607A" w14:textId="77777777" w:rsidR="00A17327" w:rsidRPr="004E719E" w:rsidRDefault="00A17327" w:rsidP="004D147B">
      <w:pPr>
        <w:suppressAutoHyphens/>
        <w:autoSpaceDE w:val="0"/>
        <w:autoSpaceDN w:val="0"/>
        <w:spacing w:after="0" w:line="240" w:lineRule="auto"/>
        <w:ind w:left="-567" w:right="-567"/>
        <w:contextualSpacing/>
        <w:jc w:val="both"/>
        <w:rPr>
          <w:rFonts w:ascii="Arial" w:eastAsia="MS Mincho" w:hAnsi="Arial" w:cs="Arial"/>
          <w:sz w:val="20"/>
          <w:szCs w:val="20"/>
        </w:rPr>
      </w:pPr>
    </w:p>
    <w:p w14:paraId="5AEFF858" w14:textId="77777777" w:rsidR="00A17327" w:rsidRPr="005D74D8" w:rsidRDefault="00A17327" w:rsidP="004D147B">
      <w:pPr>
        <w:suppressAutoHyphens/>
        <w:autoSpaceDE w:val="0"/>
        <w:autoSpaceDN w:val="0"/>
        <w:spacing w:after="0" w:line="240" w:lineRule="auto"/>
        <w:ind w:left="-567" w:right="-567"/>
        <w:contextualSpacing/>
        <w:jc w:val="both"/>
        <w:rPr>
          <w:rFonts w:ascii="Arial" w:hAnsi="Arial" w:cs="Arial"/>
          <w:sz w:val="20"/>
          <w:szCs w:val="20"/>
        </w:rPr>
      </w:pPr>
      <w:r w:rsidRPr="004E719E">
        <w:rPr>
          <w:rFonts w:ascii="Arial" w:eastAsia="MS Mincho" w:hAnsi="Arial" w:cs="Arial"/>
          <w:sz w:val="20"/>
          <w:szCs w:val="20"/>
          <w:lang w:eastAsia="ja-JP"/>
        </w:rPr>
        <w:t>The second part is compilation of an updated “Compendium of Energy Efficiency Policies of APEC Economies” to share information on energy efficiency policies and performance.</w:t>
      </w:r>
      <w:r w:rsidRPr="005D74D8">
        <w:rPr>
          <w:rFonts w:ascii="Arial" w:eastAsia="MS Mincho" w:hAnsi="Arial" w:cs="Arial"/>
          <w:sz w:val="20"/>
          <w:szCs w:val="20"/>
          <w:lang w:eastAsia="ja-JP"/>
        </w:rPr>
        <w:t xml:space="preserve"> </w:t>
      </w:r>
      <w:r w:rsidR="005D74D8" w:rsidRPr="005D74D8">
        <w:rPr>
          <w:rFonts w:ascii="Arial" w:eastAsia="MS Mincho" w:hAnsi="Arial" w:cs="Arial"/>
          <w:sz w:val="20"/>
          <w:szCs w:val="20"/>
          <w:lang w:eastAsia="ja-JP"/>
        </w:rPr>
        <w:t xml:space="preserve">The </w:t>
      </w:r>
      <w:r w:rsidR="005D74D8" w:rsidRPr="005D74D8">
        <w:rPr>
          <w:rFonts w:ascii="Arial" w:hAnsi="Arial" w:cs="Arial"/>
          <w:sz w:val="20"/>
          <w:szCs w:val="20"/>
        </w:rPr>
        <w:t>2015</w:t>
      </w:r>
      <w:r w:rsidR="005D74D8" w:rsidRPr="005D74D8">
        <w:rPr>
          <w:rFonts w:ascii="Arial" w:eastAsia="MS Mincho" w:hAnsi="Arial" w:cs="Arial"/>
          <w:sz w:val="20"/>
          <w:szCs w:val="20"/>
          <w:lang w:eastAsia="ja-JP"/>
        </w:rPr>
        <w:t xml:space="preserve"> </w:t>
      </w:r>
      <w:r w:rsidR="00D9101A">
        <w:rPr>
          <w:rFonts w:ascii="Arial" w:eastAsia="MS Mincho" w:hAnsi="Arial" w:cs="Arial"/>
          <w:sz w:val="20"/>
          <w:szCs w:val="20"/>
          <w:lang w:eastAsia="ja-JP"/>
        </w:rPr>
        <w:t xml:space="preserve">version </w:t>
      </w:r>
      <w:r w:rsidR="005D74D8">
        <w:rPr>
          <w:rFonts w:ascii="Arial" w:eastAsia="MS Mincho" w:hAnsi="Arial" w:cs="Arial"/>
          <w:sz w:val="20"/>
          <w:szCs w:val="20"/>
          <w:lang w:eastAsia="ja-JP"/>
        </w:rPr>
        <w:t xml:space="preserve">was published on APERC's website </w:t>
      </w:r>
      <w:r w:rsidR="005D74D8" w:rsidRPr="005D74D8">
        <w:rPr>
          <w:rFonts w:ascii="Arial" w:eastAsia="MS Mincho" w:hAnsi="Arial" w:cs="Arial"/>
          <w:sz w:val="20"/>
          <w:szCs w:val="20"/>
          <w:lang w:eastAsia="ja-JP"/>
        </w:rPr>
        <w:t>(</w:t>
      </w:r>
      <w:hyperlink r:id="rId8" w:history="1">
        <w:r w:rsidR="005D74D8" w:rsidRPr="005D74D8">
          <w:rPr>
            <w:rStyle w:val="Hyperlink"/>
            <w:rFonts w:ascii="Arial" w:eastAsia="MS Mincho" w:hAnsi="Arial" w:cs="Arial"/>
            <w:sz w:val="20"/>
            <w:szCs w:val="20"/>
            <w:lang w:eastAsia="ja-JP"/>
          </w:rPr>
          <w:t>http://aperc.ieej.or.jp/publications/reports/compendium.php</w:t>
        </w:r>
      </w:hyperlink>
      <w:r w:rsidR="005D74D8" w:rsidRPr="005D74D8">
        <w:rPr>
          <w:rFonts w:ascii="Arial" w:eastAsia="MS Mincho" w:hAnsi="Arial" w:cs="Arial"/>
          <w:sz w:val="20"/>
          <w:szCs w:val="20"/>
          <w:lang w:eastAsia="ja-JP"/>
        </w:rPr>
        <w:t>)</w:t>
      </w:r>
      <w:r w:rsidRPr="005D74D8">
        <w:rPr>
          <w:rFonts w:ascii="Arial" w:eastAsia="MS Mincho" w:hAnsi="Arial" w:cs="Arial"/>
          <w:sz w:val="20"/>
          <w:szCs w:val="20"/>
          <w:lang w:eastAsia="ja-JP"/>
        </w:rPr>
        <w:t>.</w:t>
      </w:r>
    </w:p>
    <w:p w14:paraId="43172182" w14:textId="77777777" w:rsidR="00A17327" w:rsidRPr="004E719E" w:rsidRDefault="00A17327" w:rsidP="004D147B">
      <w:pPr>
        <w:suppressAutoHyphens/>
        <w:autoSpaceDE w:val="0"/>
        <w:autoSpaceDN w:val="0"/>
        <w:spacing w:after="0" w:line="240" w:lineRule="auto"/>
        <w:ind w:left="-567" w:right="-567"/>
        <w:contextualSpacing/>
        <w:jc w:val="both"/>
        <w:rPr>
          <w:rFonts w:ascii="Arial" w:eastAsia="MS Mincho" w:hAnsi="Arial" w:cs="Arial"/>
          <w:sz w:val="20"/>
          <w:szCs w:val="20"/>
          <w:lang w:eastAsia="ja-JP"/>
        </w:rPr>
      </w:pPr>
    </w:p>
    <w:p w14:paraId="696D5463" w14:textId="10EDC9C4" w:rsidR="00A17327" w:rsidRPr="00D9101A" w:rsidRDefault="00A17327" w:rsidP="004D147B">
      <w:pPr>
        <w:suppressAutoHyphens/>
        <w:autoSpaceDE w:val="0"/>
        <w:autoSpaceDN w:val="0"/>
        <w:spacing w:after="0" w:line="240" w:lineRule="auto"/>
        <w:ind w:left="-567" w:right="-567"/>
        <w:contextualSpacing/>
        <w:jc w:val="both"/>
        <w:rPr>
          <w:rFonts w:ascii="Arial" w:hAnsi="Arial" w:cs="Arial"/>
          <w:sz w:val="20"/>
          <w:szCs w:val="20"/>
        </w:rPr>
      </w:pPr>
      <w:r w:rsidRPr="004E719E">
        <w:rPr>
          <w:rFonts w:ascii="Arial" w:eastAsia="MS Mincho" w:hAnsi="Arial" w:cs="Arial"/>
          <w:sz w:val="20"/>
          <w:szCs w:val="20"/>
          <w:lang w:eastAsia="ja-JP"/>
        </w:rPr>
        <w:t>The third part is</w:t>
      </w:r>
      <w:r w:rsidR="00263EEB">
        <w:rPr>
          <w:rFonts w:ascii="Arial" w:eastAsia="MS Mincho" w:hAnsi="Arial" w:cs="Arial"/>
          <w:sz w:val="20"/>
          <w:szCs w:val="20"/>
          <w:lang w:eastAsia="ja-JP"/>
        </w:rPr>
        <w:t xml:space="preserve"> the</w:t>
      </w:r>
      <w:r w:rsidRPr="004E719E">
        <w:rPr>
          <w:rFonts w:ascii="Arial" w:eastAsia="MS Mincho" w:hAnsi="Arial" w:cs="Arial"/>
          <w:sz w:val="20"/>
          <w:szCs w:val="20"/>
          <w:lang w:eastAsia="ja-JP"/>
        </w:rPr>
        <w:t xml:space="preserve"> Energy Efficiency Policy</w:t>
      </w:r>
      <w:r w:rsidR="00D9101A">
        <w:rPr>
          <w:rFonts w:ascii="Arial" w:eastAsia="MS Mincho" w:hAnsi="Arial" w:cs="Arial"/>
          <w:sz w:val="20"/>
          <w:szCs w:val="20"/>
          <w:lang w:eastAsia="ja-JP"/>
        </w:rPr>
        <w:t xml:space="preserve"> (EEP)</w:t>
      </w:r>
      <w:r>
        <w:rPr>
          <w:rFonts w:ascii="Arial" w:eastAsia="MS Mincho" w:hAnsi="Arial" w:cs="Arial"/>
          <w:sz w:val="20"/>
          <w:szCs w:val="20"/>
          <w:lang w:eastAsia="ja-JP"/>
        </w:rPr>
        <w:t xml:space="preserve"> </w:t>
      </w:r>
      <w:r w:rsidR="00263EEB">
        <w:rPr>
          <w:rFonts w:ascii="Arial" w:eastAsia="MS Mincho" w:hAnsi="Arial" w:cs="Arial"/>
          <w:sz w:val="20"/>
          <w:szCs w:val="20"/>
          <w:lang w:eastAsia="ja-JP"/>
        </w:rPr>
        <w:t xml:space="preserve">Workshop, which succeeds the </w:t>
      </w:r>
      <w:r w:rsidRPr="004E719E">
        <w:rPr>
          <w:rFonts w:ascii="Arial" w:eastAsia="MS Mincho" w:hAnsi="Arial" w:cs="Arial"/>
          <w:sz w:val="20"/>
          <w:szCs w:val="20"/>
          <w:lang w:eastAsia="ja-JP"/>
        </w:rPr>
        <w:t>CEEDS (Cooperative Energy Efficiency Design for Sustainability) project</w:t>
      </w:r>
      <w:r w:rsidR="00263EEB">
        <w:rPr>
          <w:rFonts w:ascii="Arial" w:eastAsia="MS Mincho" w:hAnsi="Arial" w:cs="Arial"/>
          <w:sz w:val="20"/>
          <w:szCs w:val="20"/>
          <w:lang w:eastAsia="ja-JP"/>
        </w:rPr>
        <w:t>,</w:t>
      </w:r>
      <w:r w:rsidRPr="004E719E">
        <w:rPr>
          <w:rFonts w:ascii="Arial" w:eastAsia="MS Mincho" w:hAnsi="Arial" w:cs="Arial"/>
          <w:sz w:val="20"/>
          <w:szCs w:val="20"/>
          <w:lang w:eastAsia="ja-JP"/>
        </w:rPr>
        <w:t xml:space="preserve"> as a </w:t>
      </w:r>
      <w:r w:rsidR="00263EEB">
        <w:rPr>
          <w:rFonts w:ascii="Arial" w:eastAsia="MS Mincho" w:hAnsi="Arial" w:cs="Arial"/>
          <w:sz w:val="20"/>
          <w:szCs w:val="20"/>
          <w:lang w:eastAsia="ja-JP"/>
        </w:rPr>
        <w:t xml:space="preserve">capacity building </w:t>
      </w:r>
      <w:r w:rsidRPr="004E719E">
        <w:rPr>
          <w:rFonts w:ascii="Arial" w:eastAsia="MS Mincho" w:hAnsi="Arial" w:cs="Arial"/>
          <w:sz w:val="20"/>
          <w:szCs w:val="20"/>
          <w:lang w:eastAsia="ja-JP"/>
        </w:rPr>
        <w:t xml:space="preserve">forum to </w:t>
      </w:r>
      <w:r w:rsidR="00263EEB">
        <w:rPr>
          <w:rFonts w:ascii="Arial" w:eastAsia="MS Mincho" w:hAnsi="Arial" w:cs="Arial"/>
          <w:sz w:val="20"/>
          <w:szCs w:val="20"/>
          <w:lang w:eastAsia="ja-JP"/>
        </w:rPr>
        <w:t>advance</w:t>
      </w:r>
      <w:r w:rsidRPr="004E719E">
        <w:rPr>
          <w:rFonts w:ascii="Arial" w:eastAsia="MS Mincho" w:hAnsi="Arial" w:cs="Arial"/>
          <w:sz w:val="20"/>
          <w:szCs w:val="20"/>
          <w:lang w:eastAsia="ja-JP"/>
        </w:rPr>
        <w:t xml:space="preserve"> key </w:t>
      </w:r>
      <w:r w:rsidR="002D3717">
        <w:rPr>
          <w:rFonts w:ascii="Arial" w:eastAsia="MS Mincho" w:hAnsi="Arial" w:cs="Arial"/>
          <w:sz w:val="20"/>
          <w:szCs w:val="20"/>
          <w:lang w:eastAsia="ja-JP"/>
        </w:rPr>
        <w:t>needs in energy efficiency policy</w:t>
      </w:r>
      <w:r w:rsidRPr="004E719E">
        <w:rPr>
          <w:rFonts w:ascii="Arial" w:eastAsia="MS Mincho" w:hAnsi="Arial" w:cs="Arial"/>
          <w:sz w:val="20"/>
          <w:szCs w:val="20"/>
          <w:lang w:eastAsia="ja-JP"/>
        </w:rPr>
        <w:t xml:space="preserve">. The </w:t>
      </w:r>
      <w:r>
        <w:rPr>
          <w:rFonts w:ascii="Arial" w:eastAsia="MS Mincho" w:hAnsi="Arial" w:cs="Arial"/>
          <w:sz w:val="20"/>
          <w:szCs w:val="20"/>
          <w:lang w:eastAsia="ja-JP"/>
        </w:rPr>
        <w:t>1</w:t>
      </w:r>
      <w:r w:rsidRPr="0058438C">
        <w:rPr>
          <w:rFonts w:ascii="Arial" w:eastAsia="MS Mincho" w:hAnsi="Arial" w:cs="Arial"/>
          <w:sz w:val="20"/>
          <w:szCs w:val="20"/>
          <w:vertAlign w:val="superscript"/>
          <w:lang w:eastAsia="ja-JP"/>
        </w:rPr>
        <w:t>st</w:t>
      </w:r>
      <w:r>
        <w:rPr>
          <w:rFonts w:ascii="Arial" w:eastAsia="MS Mincho" w:hAnsi="Arial" w:cs="Arial"/>
          <w:sz w:val="20"/>
          <w:szCs w:val="20"/>
          <w:lang w:eastAsia="ja-JP"/>
        </w:rPr>
        <w:t xml:space="preserve"> Energy Efficiency Policy </w:t>
      </w:r>
      <w:r w:rsidRPr="004E719E">
        <w:rPr>
          <w:rFonts w:ascii="Arial" w:eastAsia="MS Mincho" w:hAnsi="Arial" w:cs="Arial"/>
          <w:sz w:val="20"/>
          <w:szCs w:val="20"/>
          <w:lang w:eastAsia="ja-JP"/>
        </w:rPr>
        <w:t xml:space="preserve">Workshop </w:t>
      </w:r>
      <w:r>
        <w:rPr>
          <w:rFonts w:ascii="Arial" w:eastAsia="MS Mincho" w:hAnsi="Arial" w:cs="Arial"/>
          <w:sz w:val="20"/>
          <w:szCs w:val="20"/>
          <w:lang w:eastAsia="ja-JP"/>
        </w:rPr>
        <w:t>w</w:t>
      </w:r>
      <w:r w:rsidR="00BA22ED">
        <w:rPr>
          <w:rFonts w:ascii="Arial" w:eastAsia="MS Mincho" w:hAnsi="Arial" w:cs="Arial"/>
          <w:sz w:val="20"/>
          <w:szCs w:val="20"/>
          <w:lang w:eastAsia="ja-JP"/>
        </w:rPr>
        <w:t>as</w:t>
      </w:r>
      <w:r w:rsidRPr="004E719E">
        <w:rPr>
          <w:rFonts w:ascii="Arial" w:eastAsia="MS Mincho" w:hAnsi="Arial" w:cs="Arial"/>
          <w:sz w:val="20"/>
          <w:szCs w:val="20"/>
          <w:lang w:eastAsia="ja-JP"/>
        </w:rPr>
        <w:t xml:space="preserve"> held in conjunction with </w:t>
      </w:r>
      <w:r>
        <w:rPr>
          <w:rFonts w:ascii="Arial" w:eastAsia="MS Mincho" w:hAnsi="Arial" w:cs="Arial"/>
          <w:sz w:val="20"/>
          <w:szCs w:val="20"/>
          <w:lang w:eastAsia="ja-JP"/>
        </w:rPr>
        <w:t>the 47</w:t>
      </w:r>
      <w:r w:rsidRPr="0058438C">
        <w:rPr>
          <w:rFonts w:ascii="Arial" w:eastAsia="MS Mincho" w:hAnsi="Arial" w:cs="Arial"/>
          <w:sz w:val="20"/>
          <w:szCs w:val="20"/>
          <w:vertAlign w:val="superscript"/>
          <w:lang w:eastAsia="ja-JP"/>
        </w:rPr>
        <w:t>th</w:t>
      </w:r>
      <w:r>
        <w:rPr>
          <w:rFonts w:ascii="Arial" w:eastAsia="MS Mincho" w:hAnsi="Arial" w:cs="Arial"/>
          <w:sz w:val="20"/>
          <w:szCs w:val="20"/>
          <w:lang w:eastAsia="ja-JP"/>
        </w:rPr>
        <w:t xml:space="preserve"> Meeting of Expert Group on Energy Efficiency and Conservation </w:t>
      </w:r>
      <w:r>
        <w:rPr>
          <w:rFonts w:ascii="Arial" w:eastAsia="MS Mincho" w:hAnsi="Arial" w:cs="Arial" w:hint="eastAsia"/>
          <w:sz w:val="20"/>
          <w:szCs w:val="20"/>
          <w:lang w:eastAsia="ja-JP"/>
        </w:rPr>
        <w:t xml:space="preserve">(EGEE&amp;C) </w:t>
      </w:r>
      <w:r w:rsidR="00D9101A">
        <w:rPr>
          <w:rFonts w:ascii="Arial" w:eastAsia="MS Mincho" w:hAnsi="Arial" w:cs="Arial"/>
          <w:sz w:val="20"/>
          <w:szCs w:val="20"/>
          <w:lang w:eastAsia="ja-JP"/>
        </w:rPr>
        <w:t>on 12</w:t>
      </w:r>
      <w:r>
        <w:rPr>
          <w:rFonts w:ascii="Arial" w:eastAsia="MS Mincho" w:hAnsi="Arial" w:cs="Arial"/>
          <w:sz w:val="20"/>
          <w:szCs w:val="20"/>
          <w:lang w:eastAsia="ja-JP"/>
        </w:rPr>
        <w:t xml:space="preserve"> April 2016. </w:t>
      </w:r>
      <w:r w:rsidR="00D9101A">
        <w:rPr>
          <w:rFonts w:ascii="Arial" w:eastAsia="MS Mincho" w:hAnsi="Arial" w:cs="Arial"/>
          <w:sz w:val="20"/>
          <w:szCs w:val="20"/>
          <w:lang w:eastAsia="ja-JP"/>
        </w:rPr>
        <w:t>The topic was "</w:t>
      </w:r>
      <w:r w:rsidR="00D9101A" w:rsidRPr="00D9101A">
        <w:rPr>
          <w:rFonts w:ascii="Arial" w:eastAsia="MS Mincho" w:hAnsi="Arial" w:cs="Arial"/>
          <w:bCs/>
          <w:sz w:val="20"/>
          <w:szCs w:val="20"/>
          <w:lang w:val="en-AU" w:eastAsia="ja-JP"/>
        </w:rPr>
        <w:t>Energy Efficiency Policy and Program Evaluation</w:t>
      </w:r>
      <w:r w:rsidR="00D9101A">
        <w:rPr>
          <w:rFonts w:ascii="Arial" w:eastAsia="MS Mincho" w:hAnsi="Arial" w:cs="Arial"/>
          <w:bCs/>
          <w:sz w:val="20"/>
          <w:szCs w:val="20"/>
          <w:lang w:val="en-AU" w:eastAsia="ja-JP"/>
        </w:rPr>
        <w:t>"</w:t>
      </w:r>
      <w:r w:rsidR="00D9101A" w:rsidRPr="00D9101A">
        <w:rPr>
          <w:rFonts w:ascii="Arial" w:eastAsia="MS Mincho" w:hAnsi="Arial" w:cs="Arial"/>
          <w:bCs/>
          <w:sz w:val="20"/>
          <w:szCs w:val="20"/>
          <w:lang w:val="en-AU" w:eastAsia="ja-JP"/>
        </w:rPr>
        <w:t>.</w:t>
      </w:r>
    </w:p>
    <w:p w14:paraId="224B43D7" w14:textId="77777777" w:rsidR="00A17327" w:rsidRDefault="00A17327" w:rsidP="004D147B">
      <w:pPr>
        <w:autoSpaceDE w:val="0"/>
        <w:autoSpaceDN w:val="0"/>
        <w:spacing w:after="0" w:line="240" w:lineRule="auto"/>
        <w:ind w:left="-720" w:right="-766"/>
        <w:contextualSpacing/>
        <w:rPr>
          <w:rFonts w:ascii="Arial" w:hAnsi="Arial" w:cs="Arial"/>
          <w:sz w:val="20"/>
        </w:rPr>
      </w:pPr>
    </w:p>
    <w:p w14:paraId="3C765BD5" w14:textId="77777777" w:rsidR="00F92AF2" w:rsidRPr="00F61B60" w:rsidRDefault="00F92AF2" w:rsidP="00F92AF2">
      <w:pPr>
        <w:autoSpaceDE w:val="0"/>
        <w:autoSpaceDN w:val="0"/>
        <w:spacing w:after="0" w:line="240" w:lineRule="auto"/>
        <w:ind w:left="-720" w:right="-766"/>
        <w:contextualSpacing/>
        <w:rPr>
          <w:rFonts w:ascii="Arial" w:hAnsi="Arial" w:cs="Arial"/>
          <w:b/>
          <w:sz w:val="20"/>
        </w:rPr>
      </w:pPr>
    </w:p>
    <w:p w14:paraId="23ADD438" w14:textId="0604EFA8" w:rsidR="00F92AF2" w:rsidRPr="00341971" w:rsidRDefault="00F92AF2" w:rsidP="00F92AF2">
      <w:pPr>
        <w:numPr>
          <w:ilvl w:val="0"/>
          <w:numId w:val="1"/>
        </w:numPr>
        <w:tabs>
          <w:tab w:val="clear" w:pos="720"/>
          <w:tab w:val="num" w:pos="-426"/>
        </w:tabs>
        <w:suppressAutoHyphens/>
        <w:autoSpaceDE w:val="0"/>
        <w:autoSpaceDN w:val="0"/>
        <w:spacing w:after="0" w:line="240" w:lineRule="auto"/>
        <w:ind w:left="-720" w:right="-766" w:firstLine="0"/>
        <w:contextualSpacing/>
        <w:rPr>
          <w:rFonts w:ascii="Arial" w:hAnsi="Arial" w:cs="Arial"/>
          <w:b/>
          <w:sz w:val="20"/>
        </w:rPr>
      </w:pPr>
      <w:r w:rsidRPr="00295875">
        <w:rPr>
          <w:rFonts w:ascii="Arial" w:hAnsi="Arial" w:cs="Arial"/>
          <w:b/>
          <w:sz w:val="20"/>
          <w:u w:val="single"/>
        </w:rPr>
        <w:t>Evaluation:</w:t>
      </w:r>
      <w:r w:rsidRPr="00341971">
        <w:rPr>
          <w:rFonts w:ascii="Arial" w:hAnsi="Arial" w:cs="Arial"/>
          <w:b/>
          <w:sz w:val="20"/>
        </w:rPr>
        <w:t xml:space="preserve"> What are the indicators developed under the project to measure progress/success? Has baseline information or evaluation results been collected? How will any potential impacts on gender be </w:t>
      </w:r>
      <w:r w:rsidR="004D147B">
        <w:rPr>
          <w:rFonts w:ascii="Arial" w:hAnsi="Arial" w:cs="Arial"/>
          <w:b/>
          <w:sz w:val="20"/>
        </w:rPr>
        <w:t>m</w:t>
      </w:r>
      <w:r w:rsidRPr="00341971">
        <w:rPr>
          <w:rFonts w:ascii="Arial" w:hAnsi="Arial" w:cs="Arial"/>
          <w:b/>
          <w:sz w:val="20"/>
        </w:rPr>
        <w:t>easured? If relevant please provide details.</w:t>
      </w:r>
    </w:p>
    <w:p w14:paraId="5EB33A04" w14:textId="77777777" w:rsidR="00F92AF2" w:rsidRPr="00E57D2E" w:rsidRDefault="00F92AF2" w:rsidP="00F92AF2">
      <w:pPr>
        <w:suppressAutoHyphens/>
        <w:autoSpaceDE w:val="0"/>
        <w:autoSpaceDN w:val="0"/>
        <w:spacing w:after="0" w:line="240" w:lineRule="auto"/>
        <w:ind w:left="-720" w:right="-766"/>
        <w:contextualSpacing/>
        <w:rPr>
          <w:rFonts w:ascii="Arial" w:hAnsi="Arial" w:cs="Arial"/>
          <w:b/>
          <w:sz w:val="20"/>
        </w:rPr>
      </w:pPr>
    </w:p>
    <w:p w14:paraId="1CC584D8" w14:textId="77777777" w:rsidR="00A17327" w:rsidRDefault="00A17327" w:rsidP="004D147B">
      <w:pPr>
        <w:pStyle w:val="APECFormBullet"/>
        <w:numPr>
          <w:ilvl w:val="0"/>
          <w:numId w:val="0"/>
        </w:numPr>
        <w:tabs>
          <w:tab w:val="clear" w:pos="2880"/>
          <w:tab w:val="left" w:pos="0"/>
        </w:tabs>
        <w:adjustRightInd w:val="0"/>
        <w:spacing w:before="0" w:after="0" w:line="240" w:lineRule="auto"/>
        <w:ind w:left="-567" w:right="-567"/>
        <w:jc w:val="both"/>
        <w:rPr>
          <w:rFonts w:eastAsia="MS Mincho" w:cs="Arial"/>
          <w:szCs w:val="19"/>
          <w:lang w:eastAsia="ja-JP"/>
        </w:rPr>
      </w:pPr>
      <w:r w:rsidRPr="00663E22">
        <w:rPr>
          <w:rFonts w:eastAsiaTheme="minorEastAsia" w:cs="Arial"/>
          <w:szCs w:val="19"/>
          <w:lang w:val="en-US" w:eastAsia="ja-JP"/>
        </w:rPr>
        <w:t>To measure progress</w:t>
      </w:r>
      <w:r w:rsidRPr="00663E22">
        <w:rPr>
          <w:rFonts w:eastAsia="MS Mincho" w:cs="Arial"/>
          <w:szCs w:val="19"/>
        </w:rPr>
        <w:t xml:space="preserve">, </w:t>
      </w:r>
      <w:r w:rsidRPr="00663E22">
        <w:rPr>
          <w:rFonts w:eastAsia="MS Mincho" w:cs="Arial" w:hint="eastAsia"/>
          <w:szCs w:val="19"/>
          <w:lang w:eastAsia="ja-JP"/>
        </w:rPr>
        <w:t xml:space="preserve">possible </w:t>
      </w:r>
      <w:r w:rsidRPr="00663E22">
        <w:rPr>
          <w:rFonts w:eastAsia="MS Mincho" w:cs="Arial"/>
          <w:szCs w:val="19"/>
        </w:rPr>
        <w:t xml:space="preserve">indicators </w:t>
      </w:r>
      <w:r w:rsidRPr="00663E22">
        <w:rPr>
          <w:rFonts w:eastAsia="MS Mincho" w:cs="Arial" w:hint="eastAsia"/>
          <w:szCs w:val="19"/>
          <w:lang w:eastAsia="ja-JP"/>
        </w:rPr>
        <w:t>are</w:t>
      </w:r>
      <w:r>
        <w:rPr>
          <w:rFonts w:eastAsia="MS Mincho" w:cs="Arial"/>
          <w:szCs w:val="19"/>
          <w:lang w:eastAsia="ja-JP"/>
        </w:rPr>
        <w:t>:</w:t>
      </w:r>
    </w:p>
    <w:p w14:paraId="608620B1" w14:textId="77777777" w:rsidR="00A17327" w:rsidRDefault="00A17327" w:rsidP="004D147B">
      <w:pPr>
        <w:pStyle w:val="APECFormBullet"/>
        <w:numPr>
          <w:ilvl w:val="0"/>
          <w:numId w:val="0"/>
        </w:numPr>
        <w:tabs>
          <w:tab w:val="clear" w:pos="2880"/>
          <w:tab w:val="left" w:pos="0"/>
        </w:tabs>
        <w:adjustRightInd w:val="0"/>
        <w:spacing w:before="0" w:after="0" w:line="240" w:lineRule="auto"/>
        <w:ind w:left="-567" w:right="-567"/>
        <w:jc w:val="both"/>
        <w:rPr>
          <w:rFonts w:eastAsia="MS Mincho" w:cs="Arial"/>
          <w:szCs w:val="19"/>
          <w:lang w:eastAsia="ja-JP"/>
        </w:rPr>
      </w:pPr>
    </w:p>
    <w:p w14:paraId="14A1186B" w14:textId="77777777" w:rsidR="00A17327" w:rsidRDefault="00D9101A" w:rsidP="004D147B">
      <w:pPr>
        <w:pStyle w:val="APECFormBullet"/>
        <w:numPr>
          <w:ilvl w:val="0"/>
          <w:numId w:val="5"/>
        </w:numPr>
        <w:tabs>
          <w:tab w:val="clear" w:pos="2880"/>
          <w:tab w:val="left" w:pos="0"/>
        </w:tabs>
        <w:adjustRightInd w:val="0"/>
        <w:spacing w:before="0" w:after="0" w:line="240" w:lineRule="auto"/>
        <w:ind w:left="0" w:right="-567"/>
        <w:jc w:val="both"/>
        <w:rPr>
          <w:rFonts w:eastAsia="MS Mincho" w:cs="Arial"/>
          <w:szCs w:val="19"/>
        </w:rPr>
      </w:pPr>
      <w:r>
        <w:rPr>
          <w:rFonts w:eastAsia="MS Mincho" w:cs="Arial"/>
          <w:szCs w:val="19"/>
          <w:lang w:eastAsia="ja-JP"/>
        </w:rPr>
        <w:lastRenderedPageBreak/>
        <w:t>32 representatives from 11 economies attended the EEP Workshop.</w:t>
      </w:r>
    </w:p>
    <w:p w14:paraId="03328CDA" w14:textId="4EC69977" w:rsidR="00F5312C" w:rsidRPr="00F5312C" w:rsidRDefault="00F5312C" w:rsidP="004D147B">
      <w:pPr>
        <w:pStyle w:val="APECFormBullet"/>
        <w:numPr>
          <w:ilvl w:val="0"/>
          <w:numId w:val="5"/>
        </w:numPr>
        <w:tabs>
          <w:tab w:val="clear" w:pos="2880"/>
          <w:tab w:val="left" w:pos="0"/>
        </w:tabs>
        <w:adjustRightInd w:val="0"/>
        <w:spacing w:before="0" w:after="0" w:line="240" w:lineRule="auto"/>
        <w:ind w:left="0" w:right="-567"/>
        <w:jc w:val="both"/>
        <w:rPr>
          <w:rFonts w:eastAsia="MS Mincho" w:cs="Arial"/>
          <w:szCs w:val="19"/>
        </w:rPr>
      </w:pPr>
      <w:r>
        <w:rPr>
          <w:rFonts w:eastAsia="MS Mincho" w:cs="Arial"/>
          <w:szCs w:val="19"/>
        </w:rPr>
        <w:t xml:space="preserve">The total number of female participants of the EEP Workshop </w:t>
      </w:r>
      <w:r>
        <w:rPr>
          <w:rFonts w:eastAsia="MS Mincho" w:cs="Arial" w:hint="eastAsia"/>
          <w:szCs w:val="19"/>
          <w:lang w:eastAsia="ja-JP"/>
        </w:rPr>
        <w:t>was</w:t>
      </w:r>
      <w:r>
        <w:rPr>
          <w:rFonts w:eastAsia="MS Mincho" w:cs="Arial"/>
          <w:szCs w:val="19"/>
        </w:rPr>
        <w:t xml:space="preserve"> </w:t>
      </w:r>
      <w:r w:rsidR="002D3717">
        <w:rPr>
          <w:rFonts w:eastAsia="MS Mincho" w:cs="Arial"/>
          <w:szCs w:val="19"/>
        </w:rPr>
        <w:t>10</w:t>
      </w:r>
      <w:r>
        <w:rPr>
          <w:rFonts w:eastAsia="MS Mincho" w:cs="Arial"/>
          <w:szCs w:val="19"/>
        </w:rPr>
        <w:t xml:space="preserve"> out of 32</w:t>
      </w:r>
      <w:r w:rsidRPr="00304F39">
        <w:rPr>
          <w:rFonts w:eastAsia="MS Mincho" w:cs="Arial"/>
          <w:szCs w:val="19"/>
        </w:rPr>
        <w:t>.</w:t>
      </w:r>
    </w:p>
    <w:p w14:paraId="455241B7" w14:textId="77777777" w:rsidR="00A17327" w:rsidRPr="008A173E" w:rsidRDefault="00D9101A" w:rsidP="004D147B">
      <w:pPr>
        <w:pStyle w:val="APECFormBullet"/>
        <w:numPr>
          <w:ilvl w:val="0"/>
          <w:numId w:val="5"/>
        </w:numPr>
        <w:tabs>
          <w:tab w:val="clear" w:pos="2880"/>
          <w:tab w:val="left" w:pos="0"/>
        </w:tabs>
        <w:adjustRightInd w:val="0"/>
        <w:spacing w:before="0" w:after="0" w:line="240" w:lineRule="auto"/>
        <w:ind w:left="0" w:right="-567" w:hanging="374"/>
        <w:jc w:val="both"/>
        <w:rPr>
          <w:rFonts w:eastAsia="MS Mincho" w:cs="Arial"/>
          <w:szCs w:val="19"/>
        </w:rPr>
      </w:pPr>
      <w:r>
        <w:rPr>
          <w:rFonts w:eastAsia="MS Mincho" w:cs="Arial"/>
          <w:szCs w:val="19"/>
        </w:rPr>
        <w:t>18 economies contributed to the completion of "</w:t>
      </w:r>
      <w:r w:rsidRPr="00D9101A">
        <w:rPr>
          <w:rFonts w:cs="Arial"/>
          <w:szCs w:val="20"/>
        </w:rPr>
        <w:t>Compendium of Energy Efficiency Policies of APEC Economies 2015</w:t>
      </w:r>
      <w:r>
        <w:rPr>
          <w:rFonts w:eastAsia="MS Mincho" w:cs="Arial"/>
          <w:szCs w:val="19"/>
        </w:rPr>
        <w:t>"</w:t>
      </w:r>
      <w:r w:rsidR="00A17327">
        <w:rPr>
          <w:rFonts w:cs="Arial"/>
          <w:lang w:eastAsia="ja-JP"/>
        </w:rPr>
        <w:t>.</w:t>
      </w:r>
    </w:p>
    <w:p w14:paraId="7FAFDE00" w14:textId="77777777" w:rsidR="00A17327" w:rsidRPr="00BB3807" w:rsidRDefault="00A17327" w:rsidP="004D147B">
      <w:pPr>
        <w:pStyle w:val="APECFormBullet"/>
        <w:numPr>
          <w:ilvl w:val="0"/>
          <w:numId w:val="5"/>
        </w:numPr>
        <w:tabs>
          <w:tab w:val="clear" w:pos="2880"/>
          <w:tab w:val="left" w:pos="0"/>
        </w:tabs>
        <w:adjustRightInd w:val="0"/>
        <w:spacing w:before="0" w:after="0" w:line="240" w:lineRule="auto"/>
        <w:ind w:left="0" w:right="-567"/>
        <w:jc w:val="both"/>
        <w:rPr>
          <w:rFonts w:eastAsia="MS Mincho" w:cs="Arial"/>
          <w:szCs w:val="19"/>
        </w:rPr>
      </w:pPr>
      <w:r>
        <w:rPr>
          <w:rFonts w:eastAsia="MS Mincho" w:cs="Arial"/>
          <w:szCs w:val="19"/>
        </w:rPr>
        <w:t xml:space="preserve">The number of APERC website hits, to see if the project is successful in attracting interest. </w:t>
      </w:r>
      <w:r w:rsidR="00C552F1">
        <w:rPr>
          <w:rFonts w:eastAsia="MS Mincho" w:cs="Arial"/>
          <w:szCs w:val="19"/>
        </w:rPr>
        <w:t>It will be reported in the completion report.</w:t>
      </w:r>
    </w:p>
    <w:p w14:paraId="18E492A6" w14:textId="77777777" w:rsidR="00A17327" w:rsidRPr="00F35F77" w:rsidRDefault="00A17327" w:rsidP="004D147B">
      <w:pPr>
        <w:pStyle w:val="APECFormBullet"/>
        <w:numPr>
          <w:ilvl w:val="0"/>
          <w:numId w:val="0"/>
        </w:numPr>
        <w:tabs>
          <w:tab w:val="clear" w:pos="2880"/>
          <w:tab w:val="left" w:pos="0"/>
        </w:tabs>
        <w:adjustRightInd w:val="0"/>
        <w:spacing w:before="0" w:after="0" w:line="240" w:lineRule="auto"/>
        <w:ind w:left="-567" w:right="-567" w:hanging="357"/>
        <w:jc w:val="both"/>
        <w:rPr>
          <w:rFonts w:eastAsia="MS Mincho" w:cs="Arial"/>
          <w:szCs w:val="19"/>
        </w:rPr>
      </w:pPr>
    </w:p>
    <w:p w14:paraId="13DAAC78" w14:textId="4954C056" w:rsidR="00F92AF2" w:rsidRPr="00F5312C" w:rsidRDefault="00A17327" w:rsidP="004D147B">
      <w:pPr>
        <w:pStyle w:val="APECFormBullet"/>
        <w:numPr>
          <w:ilvl w:val="0"/>
          <w:numId w:val="0"/>
        </w:numPr>
        <w:tabs>
          <w:tab w:val="clear" w:pos="2880"/>
          <w:tab w:val="left" w:pos="0"/>
        </w:tabs>
        <w:adjustRightInd w:val="0"/>
        <w:spacing w:before="0" w:after="0" w:line="240" w:lineRule="auto"/>
        <w:ind w:left="-567" w:right="-567"/>
        <w:jc w:val="both"/>
        <w:rPr>
          <w:rFonts w:eastAsia="MS Mincho" w:cs="Arial"/>
          <w:szCs w:val="19"/>
        </w:rPr>
      </w:pPr>
      <w:r>
        <w:rPr>
          <w:rFonts w:eastAsia="MS Mincho" w:cs="Arial"/>
          <w:szCs w:val="19"/>
          <w:lang w:eastAsia="ja-JP"/>
        </w:rPr>
        <w:t xml:space="preserve">The </w:t>
      </w:r>
      <w:r w:rsidR="00D9101A">
        <w:rPr>
          <w:rFonts w:eastAsia="MS Mincho" w:cs="Arial"/>
          <w:szCs w:val="19"/>
          <w:lang w:eastAsia="ja-JP"/>
        </w:rPr>
        <w:t>summary report of the EEP Workshop</w:t>
      </w:r>
      <w:r>
        <w:rPr>
          <w:rFonts w:eastAsia="MS Mincho" w:cs="Arial"/>
          <w:szCs w:val="19"/>
          <w:lang w:eastAsia="ja-JP"/>
        </w:rPr>
        <w:t xml:space="preserve"> was completed successfully and </w:t>
      </w:r>
      <w:r w:rsidR="00757B4B">
        <w:rPr>
          <w:rFonts w:eastAsia="MS Mincho" w:cs="Arial"/>
          <w:szCs w:val="19"/>
          <w:lang w:eastAsia="ja-JP"/>
        </w:rPr>
        <w:t>submitted to the APEC Secretariat for</w:t>
      </w:r>
      <w:r w:rsidRPr="00663E22">
        <w:rPr>
          <w:rFonts w:eastAsia="MS Mincho" w:cs="Arial"/>
          <w:szCs w:val="19"/>
        </w:rPr>
        <w:t xml:space="preserve"> EWG </w:t>
      </w:r>
      <w:r w:rsidR="00757B4B">
        <w:rPr>
          <w:rFonts w:eastAsia="MS Mincho" w:cs="Arial"/>
          <w:szCs w:val="19"/>
        </w:rPr>
        <w:t>endorsement and publication</w:t>
      </w:r>
      <w:r>
        <w:rPr>
          <w:rFonts w:eastAsia="MS Mincho" w:cs="Arial"/>
          <w:szCs w:val="19"/>
        </w:rPr>
        <w:t xml:space="preserve"> in </w:t>
      </w:r>
      <w:r w:rsidR="00F5312C">
        <w:rPr>
          <w:rFonts w:eastAsia="MS Mincho" w:cs="Arial"/>
          <w:szCs w:val="19"/>
        </w:rPr>
        <w:t xml:space="preserve">June </w:t>
      </w:r>
      <w:r>
        <w:rPr>
          <w:rFonts w:eastAsia="MS Mincho" w:cs="Arial"/>
          <w:szCs w:val="19"/>
        </w:rPr>
        <w:t>201</w:t>
      </w:r>
      <w:r w:rsidR="00F5312C">
        <w:rPr>
          <w:rFonts w:eastAsia="MS Mincho" w:cs="Arial"/>
          <w:szCs w:val="19"/>
        </w:rPr>
        <w:t>6</w:t>
      </w:r>
      <w:r w:rsidRPr="00663E22">
        <w:rPr>
          <w:rFonts w:eastAsia="MS Mincho" w:cs="Arial"/>
          <w:szCs w:val="19"/>
        </w:rPr>
        <w:t xml:space="preserve">. </w:t>
      </w:r>
      <w:r w:rsidRPr="00A17327">
        <w:rPr>
          <w:rFonts w:eastAsia="MS Mincho" w:cs="Arial"/>
          <w:szCs w:val="19"/>
        </w:rPr>
        <w:t xml:space="preserve">We collected participants’ feedback through a follow-up survey on the value they perceived from the project </w:t>
      </w:r>
      <w:r w:rsidR="00724436">
        <w:rPr>
          <w:rFonts w:eastAsia="MS Mincho" w:cs="Arial"/>
          <w:szCs w:val="19"/>
        </w:rPr>
        <w:t>and the results will be summaris</w:t>
      </w:r>
      <w:r w:rsidRPr="00A17327">
        <w:rPr>
          <w:rFonts w:eastAsia="MS Mincho" w:cs="Arial"/>
          <w:szCs w:val="19"/>
        </w:rPr>
        <w:t>ed in the completion report.</w:t>
      </w:r>
    </w:p>
    <w:p w14:paraId="471739FB" w14:textId="77777777" w:rsidR="00F92AF2" w:rsidRPr="00295875" w:rsidRDefault="00F92AF2" w:rsidP="00F92AF2">
      <w:pPr>
        <w:tabs>
          <w:tab w:val="left" w:pos="-720"/>
          <w:tab w:val="num" w:pos="-90"/>
        </w:tabs>
        <w:suppressAutoHyphens/>
        <w:spacing w:after="0" w:line="240" w:lineRule="auto"/>
        <w:ind w:left="-720" w:right="-766"/>
        <w:contextualSpacing/>
        <w:rPr>
          <w:rFonts w:ascii="Arial" w:hAnsi="Arial" w:cs="Arial"/>
          <w:sz w:val="20"/>
        </w:rPr>
      </w:pPr>
    </w:p>
    <w:p w14:paraId="61182979" w14:textId="77777777" w:rsidR="00F92AF2" w:rsidRPr="00E57D2E" w:rsidRDefault="00F92AF2" w:rsidP="00F92AF2">
      <w:pPr>
        <w:pStyle w:val="ListParagraph"/>
        <w:numPr>
          <w:ilvl w:val="0"/>
          <w:numId w:val="1"/>
        </w:numPr>
        <w:tabs>
          <w:tab w:val="clear" w:pos="720"/>
          <w:tab w:val="num" w:pos="-426"/>
        </w:tabs>
        <w:suppressAutoHyphens/>
        <w:autoSpaceDE w:val="0"/>
        <w:autoSpaceDN w:val="0"/>
        <w:spacing w:before="0" w:after="0"/>
        <w:ind w:left="-709" w:right="-766" w:firstLine="0"/>
        <w:contextualSpacing/>
        <w:rPr>
          <w:rFonts w:cs="Arial"/>
          <w:b/>
          <w:sz w:val="20"/>
        </w:rPr>
      </w:pPr>
      <w:r w:rsidRPr="00295875">
        <w:rPr>
          <w:rFonts w:cs="Arial"/>
          <w:b/>
          <w:sz w:val="20"/>
          <w:u w:val="single"/>
        </w:rPr>
        <w:t>Challenges:</w:t>
      </w:r>
      <w:r w:rsidRPr="00341971">
        <w:rPr>
          <w:rFonts w:cs="Arial"/>
          <w:b/>
          <w:sz w:val="20"/>
        </w:rPr>
        <w:t xml:space="preserve">  If not covered in Q1, describe any issues which impacted (or might still impact) on the effective delivery of the project. How have these affected the objectives, deliverables, timeline or budget? What are the risk manageme</w:t>
      </w:r>
      <w:r w:rsidRPr="00E57D2E">
        <w:rPr>
          <w:rFonts w:cs="Arial"/>
          <w:b/>
          <w:sz w:val="20"/>
        </w:rPr>
        <w:t>nt strategies in place to manage potential or real risks</w:t>
      </w:r>
    </w:p>
    <w:p w14:paraId="76FBF83F" w14:textId="77777777" w:rsidR="00F92AF2" w:rsidRPr="002311E3" w:rsidRDefault="00F92AF2" w:rsidP="00F92AF2">
      <w:pPr>
        <w:suppressAutoHyphens/>
        <w:autoSpaceDE w:val="0"/>
        <w:autoSpaceDN w:val="0"/>
        <w:spacing w:after="0" w:line="240" w:lineRule="auto"/>
        <w:ind w:left="-720" w:right="-766"/>
        <w:contextualSpacing/>
        <w:rPr>
          <w:rFonts w:ascii="Arial" w:hAnsi="Arial" w:cs="Arial"/>
          <w:sz w:val="20"/>
        </w:rPr>
      </w:pPr>
    </w:p>
    <w:p w14:paraId="3B6F7B4E" w14:textId="04A5E415" w:rsidR="00F92AF2" w:rsidRPr="00724436" w:rsidRDefault="00A17327" w:rsidP="004D147B">
      <w:pPr>
        <w:autoSpaceDE w:val="0"/>
        <w:autoSpaceDN w:val="0"/>
        <w:spacing w:after="0" w:line="240" w:lineRule="auto"/>
        <w:ind w:left="-567" w:right="-567"/>
        <w:contextualSpacing/>
        <w:jc w:val="both"/>
        <w:rPr>
          <w:rFonts w:ascii="Arial" w:eastAsia="MS Mincho" w:hAnsi="Arial" w:cs="Arial"/>
          <w:spacing w:val="-2"/>
          <w:szCs w:val="20"/>
        </w:rPr>
      </w:pPr>
      <w:r w:rsidRPr="00A17327">
        <w:rPr>
          <w:rFonts w:ascii="Arial" w:eastAsia="MS Mincho" w:hAnsi="Arial" w:cs="Arial"/>
        </w:rPr>
        <w:t>I</w:t>
      </w:r>
      <w:r w:rsidRPr="00A17327">
        <w:rPr>
          <w:rFonts w:ascii="Arial" w:eastAsia="MS Mincho" w:hAnsi="Arial" w:cs="Arial"/>
          <w:szCs w:val="20"/>
        </w:rPr>
        <w:t>n</w:t>
      </w:r>
      <w:r w:rsidRPr="00A17327">
        <w:rPr>
          <w:rFonts w:ascii="Arial" w:hAnsi="Arial" w:cs="Arial"/>
          <w:spacing w:val="-2"/>
          <w:szCs w:val="20"/>
        </w:rPr>
        <w:t xml:space="preserve"> designing </w:t>
      </w:r>
      <w:r w:rsidRPr="00A17327">
        <w:rPr>
          <w:rFonts w:ascii="Arial" w:eastAsia="MS Mincho" w:hAnsi="Arial" w:cs="Arial"/>
          <w:spacing w:val="-2"/>
          <w:szCs w:val="20"/>
        </w:rPr>
        <w:t>the PREE</w:t>
      </w:r>
      <w:r w:rsidRPr="00A17327">
        <w:rPr>
          <w:rFonts w:ascii="Arial" w:hAnsi="Arial" w:cs="Arial"/>
          <w:spacing w:val="-2"/>
          <w:szCs w:val="20"/>
        </w:rPr>
        <w:t xml:space="preserve"> project, APERC consulted with </w:t>
      </w:r>
      <w:r w:rsidRPr="00A17327">
        <w:rPr>
          <w:rFonts w:ascii="Arial" w:eastAsia="MS Mincho" w:hAnsi="Arial" w:cs="Arial"/>
          <w:spacing w:val="-2"/>
          <w:szCs w:val="20"/>
        </w:rPr>
        <w:t xml:space="preserve">APEC member government officials who are responsible for energy efficiency policies on the present status of their strategic goals and action plans. APERC also consulted with </w:t>
      </w:r>
      <w:r w:rsidRPr="00A17327">
        <w:rPr>
          <w:rFonts w:ascii="Arial" w:hAnsi="Arial" w:cs="Arial"/>
          <w:spacing w:val="-2"/>
          <w:szCs w:val="20"/>
        </w:rPr>
        <w:t xml:space="preserve">experts </w:t>
      </w:r>
      <w:r w:rsidRPr="00A17327">
        <w:rPr>
          <w:rFonts w:ascii="Arial" w:eastAsia="MS Mincho" w:hAnsi="Arial" w:cs="Arial"/>
          <w:spacing w:val="-2"/>
          <w:szCs w:val="20"/>
        </w:rPr>
        <w:t xml:space="preserve">from the EGEE&amp;C, </w:t>
      </w:r>
      <w:r w:rsidR="00724436">
        <w:rPr>
          <w:rFonts w:ascii="Arial" w:eastAsia="MS Mincho" w:hAnsi="Arial" w:cs="Arial"/>
          <w:spacing w:val="-2"/>
          <w:szCs w:val="20"/>
        </w:rPr>
        <w:t>as well as international organis</w:t>
      </w:r>
      <w:r w:rsidRPr="00A17327">
        <w:rPr>
          <w:rFonts w:ascii="Arial" w:eastAsia="MS Mincho" w:hAnsi="Arial" w:cs="Arial"/>
          <w:spacing w:val="-2"/>
          <w:szCs w:val="20"/>
        </w:rPr>
        <w:t xml:space="preserve">ations such as </w:t>
      </w:r>
      <w:r w:rsidRPr="00A17327">
        <w:rPr>
          <w:rFonts w:ascii="Arial" w:hAnsi="Arial" w:cs="Arial"/>
          <w:spacing w:val="-2"/>
          <w:szCs w:val="20"/>
        </w:rPr>
        <w:t>IEA</w:t>
      </w:r>
      <w:r w:rsidRPr="00A17327">
        <w:rPr>
          <w:rFonts w:ascii="Arial" w:eastAsia="MS Mincho" w:hAnsi="Arial" w:cs="Arial"/>
          <w:spacing w:val="-2"/>
          <w:szCs w:val="20"/>
        </w:rPr>
        <w:t xml:space="preserve"> on the challenges and barriers to effective policy implementation</w:t>
      </w:r>
      <w:r w:rsidRPr="00A17327">
        <w:rPr>
          <w:rFonts w:ascii="Arial" w:hAnsi="Arial" w:cs="Arial"/>
          <w:spacing w:val="-2"/>
          <w:szCs w:val="20"/>
        </w:rPr>
        <w:t xml:space="preserve">.  APERC plans to continue to consult with </w:t>
      </w:r>
      <w:r w:rsidRPr="00A17327">
        <w:rPr>
          <w:rFonts w:ascii="Arial" w:eastAsia="MS Mincho" w:hAnsi="Arial" w:cs="Arial"/>
          <w:spacing w:val="-2"/>
          <w:szCs w:val="20"/>
        </w:rPr>
        <w:t>these experts</w:t>
      </w:r>
      <w:r w:rsidRPr="00A17327">
        <w:rPr>
          <w:rFonts w:ascii="Arial" w:hAnsi="Arial" w:cs="Arial"/>
          <w:spacing w:val="-2"/>
          <w:szCs w:val="20"/>
        </w:rPr>
        <w:t xml:space="preserve"> as the project moves forward </w:t>
      </w:r>
      <w:r w:rsidRPr="00A17327">
        <w:rPr>
          <w:rFonts w:ascii="Arial" w:eastAsia="MS Mincho" w:hAnsi="Arial" w:cs="Arial"/>
          <w:spacing w:val="-2"/>
          <w:szCs w:val="20"/>
        </w:rPr>
        <w:t>in order to manage the risks which may be involved in implementing the project</w:t>
      </w:r>
      <w:r w:rsidRPr="00A17327">
        <w:rPr>
          <w:rFonts w:ascii="Arial" w:hAnsi="Arial" w:cs="Arial"/>
          <w:spacing w:val="-2"/>
          <w:szCs w:val="20"/>
        </w:rPr>
        <w:t>.</w:t>
      </w:r>
    </w:p>
    <w:p w14:paraId="3EDA20E6" w14:textId="77777777" w:rsidR="00F92AF2" w:rsidRPr="00295875" w:rsidRDefault="00F92AF2" w:rsidP="00F92AF2">
      <w:pPr>
        <w:suppressAutoHyphens/>
        <w:autoSpaceDE w:val="0"/>
        <w:autoSpaceDN w:val="0"/>
        <w:spacing w:after="0" w:line="240" w:lineRule="auto"/>
        <w:ind w:left="-720" w:right="-766"/>
        <w:contextualSpacing/>
        <w:rPr>
          <w:rFonts w:ascii="Arial" w:hAnsi="Arial" w:cs="Arial"/>
          <w:b/>
          <w:sz w:val="20"/>
        </w:rPr>
      </w:pPr>
    </w:p>
    <w:p w14:paraId="512CEEEC" w14:textId="77777777" w:rsidR="00F92AF2" w:rsidRPr="00295875" w:rsidRDefault="00F92AF2" w:rsidP="00F92AF2">
      <w:pPr>
        <w:numPr>
          <w:ilvl w:val="0"/>
          <w:numId w:val="1"/>
        </w:numPr>
        <w:tabs>
          <w:tab w:val="num" w:pos="-426"/>
        </w:tabs>
        <w:suppressAutoHyphens/>
        <w:autoSpaceDE w:val="0"/>
        <w:autoSpaceDN w:val="0"/>
        <w:spacing w:after="0" w:line="240" w:lineRule="auto"/>
        <w:ind w:left="-720" w:right="-766" w:firstLine="0"/>
        <w:contextualSpacing/>
        <w:rPr>
          <w:rFonts w:ascii="Arial" w:hAnsi="Arial" w:cs="Arial"/>
          <w:b/>
          <w:sz w:val="20"/>
        </w:rPr>
      </w:pPr>
      <w:r w:rsidRPr="00295875">
        <w:rPr>
          <w:rFonts w:ascii="Arial" w:hAnsi="Arial" w:cs="Arial"/>
          <w:b/>
          <w:sz w:val="20"/>
          <w:u w:val="single"/>
        </w:rPr>
        <w:t>Engagement:</w:t>
      </w:r>
      <w:r w:rsidRPr="00295875">
        <w:rPr>
          <w:rFonts w:ascii="Arial" w:hAnsi="Arial" w:cs="Arial"/>
          <w:b/>
          <w:sz w:val="20"/>
        </w:rPr>
        <w:t xml:space="preserve">  Describe the engagement and roles of stakeholders in the implementation of the project, including other APEC fora, experts and participants. </w:t>
      </w:r>
    </w:p>
    <w:p w14:paraId="43D6A5A2" w14:textId="77777777" w:rsidR="00F92AF2" w:rsidRPr="00341971" w:rsidRDefault="00F92AF2" w:rsidP="00F92AF2">
      <w:pPr>
        <w:suppressAutoHyphens/>
        <w:autoSpaceDE w:val="0"/>
        <w:autoSpaceDN w:val="0"/>
        <w:spacing w:after="0" w:line="240" w:lineRule="auto"/>
        <w:ind w:left="-720" w:right="-766"/>
        <w:contextualSpacing/>
        <w:rPr>
          <w:rFonts w:ascii="Arial" w:hAnsi="Arial" w:cs="Arial"/>
          <w:b/>
          <w:sz w:val="20"/>
        </w:rPr>
      </w:pPr>
    </w:p>
    <w:p w14:paraId="1C9CFFC9" w14:textId="77777777" w:rsidR="00F5312C" w:rsidRPr="00F5312C" w:rsidRDefault="00F5312C" w:rsidP="004D147B">
      <w:pPr>
        <w:autoSpaceDE w:val="0"/>
        <w:autoSpaceDN w:val="0"/>
        <w:spacing w:after="0" w:line="240" w:lineRule="auto"/>
        <w:ind w:left="-567" w:right="-567"/>
        <w:contextualSpacing/>
        <w:jc w:val="both"/>
        <w:rPr>
          <w:rFonts w:ascii="Arial" w:hAnsi="Arial" w:cs="Arial"/>
          <w:szCs w:val="19"/>
          <w:lang w:eastAsia="ja-JP"/>
        </w:rPr>
      </w:pPr>
      <w:r>
        <w:rPr>
          <w:rFonts w:ascii="Arial" w:hAnsi="Arial" w:cs="Arial"/>
          <w:szCs w:val="19"/>
          <w:lang w:eastAsia="ja-JP"/>
        </w:rPr>
        <w:t>In the EEP Workshop, presentations were d</w:t>
      </w:r>
      <w:r w:rsidRPr="00F5312C">
        <w:rPr>
          <w:rFonts w:ascii="Arial" w:hAnsi="Arial" w:cs="Arial"/>
          <w:bCs/>
          <w:szCs w:val="19"/>
          <w:lang w:val="en-AU" w:eastAsia="ja-JP"/>
        </w:rPr>
        <w:t>elivered by consultants from Energy Policy and Programme Evaluation Conferences Ltd - a Not-for-Profit based in the UK.</w:t>
      </w:r>
      <w:r>
        <w:rPr>
          <w:rFonts w:ascii="Arial" w:hAnsi="Arial" w:cs="Arial"/>
          <w:bCs/>
          <w:szCs w:val="19"/>
          <w:lang w:val="en-AU" w:eastAsia="ja-JP"/>
        </w:rPr>
        <w:t xml:space="preserve"> Speakers were invited from </w:t>
      </w:r>
      <w:r w:rsidRPr="00F5312C">
        <w:rPr>
          <w:rFonts w:ascii="Arial" w:hAnsi="Arial" w:cs="Arial"/>
          <w:bCs/>
          <w:szCs w:val="19"/>
          <w:lang w:val="en-AU" w:eastAsia="ja-JP"/>
        </w:rPr>
        <w:t>International Energy Agency (IEA), Collaborative Labelling Appliance Standards Partnership (CLASP), Lawrence Berkeley National Lab (US) and National Commissions for Energy Efficiency (Mexico).</w:t>
      </w:r>
    </w:p>
    <w:p w14:paraId="4E0D83E2" w14:textId="77777777" w:rsidR="00F5312C" w:rsidRDefault="00F5312C" w:rsidP="004D147B">
      <w:pPr>
        <w:autoSpaceDE w:val="0"/>
        <w:autoSpaceDN w:val="0"/>
        <w:spacing w:after="0" w:line="240" w:lineRule="auto"/>
        <w:ind w:left="-567" w:right="-567"/>
        <w:contextualSpacing/>
        <w:jc w:val="both"/>
        <w:rPr>
          <w:rFonts w:ascii="Arial" w:hAnsi="Arial" w:cs="Arial"/>
          <w:szCs w:val="19"/>
          <w:lang w:val="en-AU" w:eastAsia="ja-JP"/>
        </w:rPr>
      </w:pPr>
    </w:p>
    <w:p w14:paraId="778941FA" w14:textId="4F7EDB5D" w:rsidR="003C62E9" w:rsidRDefault="003C62E9" w:rsidP="004D147B">
      <w:pPr>
        <w:autoSpaceDE w:val="0"/>
        <w:autoSpaceDN w:val="0"/>
        <w:spacing w:after="0" w:line="240" w:lineRule="auto"/>
        <w:ind w:left="-567" w:right="-567"/>
        <w:contextualSpacing/>
        <w:jc w:val="both"/>
        <w:rPr>
          <w:rFonts w:ascii="Arial" w:eastAsia="MS Mincho" w:hAnsi="Arial" w:cs="Arial"/>
          <w:szCs w:val="19"/>
          <w:lang w:eastAsia="ja-JP"/>
        </w:rPr>
      </w:pPr>
      <w:r>
        <w:rPr>
          <w:rFonts w:ascii="Arial" w:hAnsi="Arial" w:cs="Arial" w:hint="eastAsia"/>
          <w:szCs w:val="19"/>
          <w:lang w:val="en-AU" w:eastAsia="ja-JP"/>
        </w:rPr>
        <w:t xml:space="preserve">The </w:t>
      </w:r>
      <w:r>
        <w:rPr>
          <w:rFonts w:ascii="Arial" w:hAnsi="Arial" w:cs="Arial"/>
          <w:szCs w:val="19"/>
          <w:lang w:val="en-AU" w:eastAsia="ja-JP"/>
        </w:rPr>
        <w:t xml:space="preserve">result </w:t>
      </w:r>
      <w:r w:rsidR="00F5312C">
        <w:rPr>
          <w:rFonts w:ascii="Arial" w:hAnsi="Arial" w:cs="Arial"/>
          <w:szCs w:val="19"/>
          <w:lang w:val="en-AU" w:eastAsia="ja-JP"/>
        </w:rPr>
        <w:t>of EEP W</w:t>
      </w:r>
      <w:r>
        <w:rPr>
          <w:rFonts w:ascii="Arial" w:hAnsi="Arial" w:cs="Arial"/>
          <w:szCs w:val="19"/>
          <w:lang w:val="en-AU" w:eastAsia="ja-JP"/>
        </w:rPr>
        <w:t>orkshop was reported and di</w:t>
      </w:r>
      <w:r w:rsidR="00F5312C">
        <w:rPr>
          <w:rFonts w:ascii="Arial" w:hAnsi="Arial" w:cs="Arial"/>
          <w:szCs w:val="19"/>
          <w:lang w:val="en-AU" w:eastAsia="ja-JP"/>
        </w:rPr>
        <w:t>scussed in EGEE&amp;C 47</w:t>
      </w:r>
      <w:r>
        <w:rPr>
          <w:rFonts w:ascii="Arial" w:hAnsi="Arial" w:cs="Arial"/>
          <w:szCs w:val="19"/>
          <w:lang w:val="en-AU" w:eastAsia="ja-JP"/>
        </w:rPr>
        <w:t xml:space="preserve"> meeting in Taichung, Chinese T</w:t>
      </w:r>
      <w:r w:rsidR="00281D2B">
        <w:rPr>
          <w:rFonts w:ascii="Arial" w:hAnsi="Arial" w:cs="Arial"/>
          <w:szCs w:val="19"/>
          <w:lang w:val="en-AU" w:eastAsia="ja-JP"/>
        </w:rPr>
        <w:t>a</w:t>
      </w:r>
      <w:r>
        <w:rPr>
          <w:rFonts w:ascii="Arial" w:hAnsi="Arial" w:cs="Arial"/>
          <w:szCs w:val="19"/>
          <w:lang w:val="en-AU" w:eastAsia="ja-JP"/>
        </w:rPr>
        <w:t xml:space="preserve">ipei in April 2016 and also presented </w:t>
      </w:r>
      <w:r w:rsidR="00A17327" w:rsidRPr="00A17327">
        <w:rPr>
          <w:rFonts w:ascii="Arial" w:hAnsi="Arial" w:cs="Arial"/>
          <w:szCs w:val="19"/>
        </w:rPr>
        <w:t>at</w:t>
      </w:r>
      <w:r>
        <w:rPr>
          <w:rFonts w:ascii="Arial" w:eastAsia="MS Mincho" w:hAnsi="Arial" w:cs="Arial"/>
          <w:szCs w:val="19"/>
          <w:lang w:eastAsia="ja-JP"/>
        </w:rPr>
        <w:t xml:space="preserve"> the 51st</w:t>
      </w:r>
      <w:r w:rsidR="00A17327" w:rsidRPr="00A17327">
        <w:rPr>
          <w:rFonts w:ascii="Arial" w:eastAsia="MS Mincho" w:hAnsi="Arial" w:cs="Arial"/>
          <w:szCs w:val="19"/>
          <w:lang w:eastAsia="ja-JP"/>
        </w:rPr>
        <w:t xml:space="preserve"> Meeting of EWG</w:t>
      </w:r>
      <w:r w:rsidR="00F5312C">
        <w:rPr>
          <w:rFonts w:ascii="Arial" w:eastAsia="MS Mincho" w:hAnsi="Arial" w:cs="Arial"/>
          <w:szCs w:val="19"/>
          <w:lang w:eastAsia="ja-JP"/>
        </w:rPr>
        <w:t xml:space="preserve"> in Canberra, Australia in May 2016</w:t>
      </w:r>
      <w:r w:rsidR="00A17327" w:rsidRPr="00A17327">
        <w:rPr>
          <w:rFonts w:ascii="Arial" w:eastAsia="MS Mincho" w:hAnsi="Arial" w:cs="Arial"/>
          <w:szCs w:val="19"/>
          <w:lang w:eastAsia="ja-JP"/>
        </w:rPr>
        <w:t xml:space="preserve">. </w:t>
      </w:r>
      <w:r w:rsidR="00276F82">
        <w:rPr>
          <w:rFonts w:ascii="Arial" w:eastAsia="MS Mincho" w:hAnsi="Arial" w:cs="Arial" w:hint="eastAsia"/>
          <w:szCs w:val="19"/>
          <w:lang w:eastAsia="ja-JP"/>
        </w:rPr>
        <w:t>T</w:t>
      </w:r>
      <w:r w:rsidR="00276F82">
        <w:rPr>
          <w:rFonts w:ascii="Arial" w:eastAsia="MS Mincho" w:hAnsi="Arial" w:cs="Arial"/>
          <w:szCs w:val="19"/>
          <w:lang w:eastAsia="ja-JP"/>
        </w:rPr>
        <w:t>he summary</w:t>
      </w:r>
      <w:r w:rsidR="00757B4B">
        <w:rPr>
          <w:rFonts w:ascii="Arial" w:eastAsia="MS Mincho" w:hAnsi="Arial" w:cs="Arial"/>
          <w:szCs w:val="19"/>
          <w:lang w:eastAsia="ja-JP"/>
        </w:rPr>
        <w:t xml:space="preserve"> report is endorsed</w:t>
      </w:r>
      <w:r w:rsidR="00276F82">
        <w:rPr>
          <w:rFonts w:ascii="Arial" w:eastAsia="MS Mincho" w:hAnsi="Arial" w:cs="Arial"/>
          <w:szCs w:val="19"/>
          <w:lang w:eastAsia="ja-JP"/>
        </w:rPr>
        <w:t xml:space="preserve"> by the EWG member in July 2016 and</w:t>
      </w:r>
      <w:r w:rsidR="00757B4B">
        <w:rPr>
          <w:rFonts w:ascii="Arial" w:eastAsia="MS Mincho" w:hAnsi="Arial" w:cs="Arial"/>
          <w:szCs w:val="19"/>
          <w:lang w:eastAsia="ja-JP"/>
        </w:rPr>
        <w:t xml:space="preserve"> it will be published in the APEC and APERC websites. </w:t>
      </w:r>
    </w:p>
    <w:p w14:paraId="67B4FB98" w14:textId="77777777" w:rsidR="00A17327" w:rsidRPr="00E57D2E" w:rsidRDefault="003C62E9" w:rsidP="00F92AF2">
      <w:pPr>
        <w:autoSpaceDE w:val="0"/>
        <w:autoSpaceDN w:val="0"/>
        <w:spacing w:after="0" w:line="240" w:lineRule="auto"/>
        <w:ind w:left="-720" w:right="-766"/>
        <w:contextualSpacing/>
        <w:rPr>
          <w:rFonts w:ascii="Arial" w:hAnsi="Arial" w:cs="Arial"/>
          <w:sz w:val="20"/>
        </w:rPr>
      </w:pPr>
      <w:r w:rsidRPr="00E57D2E">
        <w:rPr>
          <w:rFonts w:ascii="Arial" w:hAnsi="Arial" w:cs="Arial"/>
          <w:sz w:val="20"/>
        </w:rPr>
        <w:t xml:space="preserve"> </w:t>
      </w:r>
    </w:p>
    <w:tbl>
      <w:tblPr>
        <w:tblW w:w="10632" w:type="dxa"/>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tblGrid>
      <w:tr w:rsidR="00F92AF2" w:rsidRPr="009F4734" w14:paraId="139BBB1A" w14:textId="77777777" w:rsidTr="004D147B">
        <w:tc>
          <w:tcPr>
            <w:tcW w:w="10632" w:type="dxa"/>
            <w:shd w:val="pct15" w:color="auto" w:fill="auto"/>
          </w:tcPr>
          <w:p w14:paraId="2524E617" w14:textId="77777777" w:rsidR="00F92AF2" w:rsidRPr="009F4734" w:rsidRDefault="00F92AF2" w:rsidP="00A84159">
            <w:pPr>
              <w:tabs>
                <w:tab w:val="left" w:pos="-720"/>
                <w:tab w:val="num" w:pos="-90"/>
              </w:tabs>
              <w:suppressAutoHyphens/>
              <w:contextualSpacing/>
              <w:rPr>
                <w:rFonts w:ascii="Arial" w:hAnsi="Arial" w:cs="Arial"/>
                <w:sz w:val="20"/>
              </w:rPr>
            </w:pPr>
            <w:r w:rsidRPr="009F4734">
              <w:rPr>
                <w:rFonts w:ascii="Arial" w:hAnsi="Arial" w:cs="Arial"/>
                <w:b/>
                <w:sz w:val="20"/>
              </w:rPr>
              <w:t>FOR APEC SECRETARIAT USE ONLY</w:t>
            </w:r>
            <w:r w:rsidRPr="009F4734">
              <w:rPr>
                <w:rFonts w:ascii="Arial" w:hAnsi="Arial" w:cs="Arial"/>
                <w:sz w:val="20"/>
              </w:rPr>
              <w:t xml:space="preserve"> </w:t>
            </w:r>
            <w:r w:rsidRPr="009F4734">
              <w:rPr>
                <w:rFonts w:ascii="Arial" w:hAnsi="Arial" w:cs="Arial"/>
                <w:i/>
                <w:sz w:val="20"/>
              </w:rPr>
              <w:t xml:space="preserve">APEC comments: </w:t>
            </w:r>
            <w:r w:rsidRPr="009F4734">
              <w:rPr>
                <w:rFonts w:ascii="Arial" w:hAnsi="Arial" w:cs="Arial"/>
                <w:i/>
                <w:kern w:val="28"/>
                <w:sz w:val="20"/>
              </w:rPr>
              <w:t>Is the project management effective? How could it be improved? Are APEC guidelines being followed?</w:t>
            </w:r>
          </w:p>
        </w:tc>
      </w:tr>
      <w:tr w:rsidR="00F92AF2" w:rsidRPr="009F4734" w14:paraId="4C721F82" w14:textId="77777777" w:rsidTr="004D147B">
        <w:trPr>
          <w:trHeight w:val="134"/>
        </w:trPr>
        <w:tc>
          <w:tcPr>
            <w:tcW w:w="10632" w:type="dxa"/>
          </w:tcPr>
          <w:p w14:paraId="2060D54E" w14:textId="77777777" w:rsidR="004E288F" w:rsidRDefault="004E288F" w:rsidP="00E6693D">
            <w:pPr>
              <w:tabs>
                <w:tab w:val="left" w:pos="-720"/>
                <w:tab w:val="num" w:pos="-90"/>
              </w:tabs>
              <w:suppressAutoHyphens/>
              <w:spacing w:after="120" w:line="240" w:lineRule="auto"/>
              <w:contextualSpacing/>
              <w:rPr>
                <w:rFonts w:ascii="Arial" w:hAnsi="Arial" w:cs="Arial"/>
                <w:sz w:val="20"/>
              </w:rPr>
            </w:pPr>
          </w:p>
          <w:p w14:paraId="7DD12270" w14:textId="164B9A23" w:rsidR="00E6693D" w:rsidRDefault="00E6693D" w:rsidP="00E6693D">
            <w:pPr>
              <w:tabs>
                <w:tab w:val="left" w:pos="-720"/>
                <w:tab w:val="num" w:pos="-90"/>
              </w:tabs>
              <w:suppressAutoHyphens/>
              <w:spacing w:after="120" w:line="240" w:lineRule="auto"/>
              <w:contextualSpacing/>
              <w:rPr>
                <w:rFonts w:ascii="Arial" w:hAnsi="Arial" w:cs="Arial"/>
                <w:sz w:val="20"/>
              </w:rPr>
            </w:pPr>
            <w:r>
              <w:rPr>
                <w:rFonts w:ascii="Arial" w:hAnsi="Arial" w:cs="Arial"/>
                <w:sz w:val="20"/>
              </w:rPr>
              <w:t>The project implementation is progressing well under the management of the Project Overseer, and mostly in accordance with APEC Guidelines.</w:t>
            </w:r>
          </w:p>
          <w:p w14:paraId="6D64EBFB" w14:textId="77777777" w:rsidR="00E6693D" w:rsidRDefault="00E6693D" w:rsidP="00E6693D">
            <w:pPr>
              <w:tabs>
                <w:tab w:val="left" w:pos="-720"/>
                <w:tab w:val="num" w:pos="-90"/>
              </w:tabs>
              <w:suppressAutoHyphens/>
              <w:spacing w:after="120" w:line="240" w:lineRule="auto"/>
              <w:contextualSpacing/>
              <w:rPr>
                <w:rFonts w:ascii="Arial" w:hAnsi="Arial" w:cs="Arial"/>
                <w:sz w:val="20"/>
              </w:rPr>
            </w:pPr>
          </w:p>
          <w:p w14:paraId="53BDF006" w14:textId="0F1BEAA2" w:rsidR="00E6693D" w:rsidRDefault="00E6693D" w:rsidP="00E6693D">
            <w:pPr>
              <w:tabs>
                <w:tab w:val="left" w:pos="-720"/>
                <w:tab w:val="num" w:pos="-90"/>
              </w:tabs>
              <w:suppressAutoHyphens/>
              <w:spacing w:after="120" w:line="240" w:lineRule="auto"/>
              <w:contextualSpacing/>
              <w:rPr>
                <w:rFonts w:ascii="Arial" w:hAnsi="Arial" w:cs="Arial"/>
                <w:sz w:val="20"/>
              </w:rPr>
            </w:pPr>
            <w:r>
              <w:rPr>
                <w:rFonts w:ascii="Arial" w:hAnsi="Arial" w:cs="Arial"/>
                <w:sz w:val="20"/>
              </w:rPr>
              <w:t>The APEC Secretariat is working with the POs to ensure that APEC’s Publication Guidelines are consistently followed for this project.</w:t>
            </w:r>
          </w:p>
          <w:p w14:paraId="58659781" w14:textId="302E5DCC" w:rsidR="00F92AF2" w:rsidRPr="00F61B60" w:rsidRDefault="00F92AF2" w:rsidP="00A84159">
            <w:pPr>
              <w:tabs>
                <w:tab w:val="left" w:pos="-720"/>
                <w:tab w:val="num" w:pos="-90"/>
              </w:tabs>
              <w:suppressAutoHyphens/>
              <w:spacing w:after="120" w:line="240" w:lineRule="auto"/>
              <w:contextualSpacing/>
              <w:rPr>
                <w:rFonts w:ascii="Arial" w:hAnsi="Arial" w:cs="Arial"/>
                <w:sz w:val="20"/>
              </w:rPr>
            </w:pPr>
          </w:p>
        </w:tc>
      </w:tr>
    </w:tbl>
    <w:p w14:paraId="512F8A6E" w14:textId="77777777" w:rsidR="002155B5" w:rsidRDefault="002155B5"/>
    <w:sectPr w:rsidR="002155B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148D16" w14:textId="77777777" w:rsidR="00A174B5" w:rsidRDefault="00A174B5" w:rsidP="00724436">
      <w:pPr>
        <w:spacing w:after="0" w:line="240" w:lineRule="auto"/>
      </w:pPr>
      <w:r>
        <w:separator/>
      </w:r>
    </w:p>
  </w:endnote>
  <w:endnote w:type="continuationSeparator" w:id="0">
    <w:p w14:paraId="2AA51E06" w14:textId="77777777" w:rsidR="00A174B5" w:rsidRDefault="00A174B5" w:rsidP="00724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ヒラギノ角ゴ Pro W3">
    <w:altName w:val="ＭＳ 明朝"/>
    <w:charset w:val="80"/>
    <w:family w:val="auto"/>
    <w:pitch w:val="variable"/>
    <w:sig w:usb0="00000000" w:usb1="7AC7FFFF" w:usb2="00000012" w:usb3="00000000" w:csb0="0002000D"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altName w:val="ＭＳ Ｐゴシック"/>
    <w:panose1 w:val="020B0600070205080204"/>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1058AD" w14:textId="77777777" w:rsidR="00A174B5" w:rsidRDefault="00A174B5" w:rsidP="00724436">
      <w:pPr>
        <w:spacing w:after="0" w:line="240" w:lineRule="auto"/>
      </w:pPr>
      <w:r>
        <w:separator/>
      </w:r>
    </w:p>
  </w:footnote>
  <w:footnote w:type="continuationSeparator" w:id="0">
    <w:p w14:paraId="666BDA44" w14:textId="77777777" w:rsidR="00A174B5" w:rsidRDefault="00A174B5" w:rsidP="0072443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07FDA"/>
    <w:multiLevelType w:val="hybridMultilevel"/>
    <w:tmpl w:val="23CCC88A"/>
    <w:lvl w:ilvl="0" w:tplc="48090001">
      <w:start w:val="1"/>
      <w:numFmt w:val="bullet"/>
      <w:lvlText w:val=""/>
      <w:lvlJc w:val="left"/>
      <w:pPr>
        <w:ind w:left="928" w:hanging="360"/>
      </w:pPr>
      <w:rPr>
        <w:rFonts w:ascii="Symbol" w:hAnsi="Symbol" w:hint="default"/>
      </w:rPr>
    </w:lvl>
    <w:lvl w:ilvl="1" w:tplc="48090003" w:tentative="1">
      <w:start w:val="1"/>
      <w:numFmt w:val="bullet"/>
      <w:lvlText w:val="o"/>
      <w:lvlJc w:val="left"/>
      <w:pPr>
        <w:ind w:left="1648" w:hanging="360"/>
      </w:pPr>
      <w:rPr>
        <w:rFonts w:ascii="Courier New" w:hAnsi="Courier New" w:cs="Courier New" w:hint="default"/>
      </w:rPr>
    </w:lvl>
    <w:lvl w:ilvl="2" w:tplc="48090005" w:tentative="1">
      <w:start w:val="1"/>
      <w:numFmt w:val="bullet"/>
      <w:lvlText w:val=""/>
      <w:lvlJc w:val="left"/>
      <w:pPr>
        <w:ind w:left="2368" w:hanging="360"/>
      </w:pPr>
      <w:rPr>
        <w:rFonts w:ascii="Wingdings" w:hAnsi="Wingdings" w:hint="default"/>
      </w:rPr>
    </w:lvl>
    <w:lvl w:ilvl="3" w:tplc="48090001" w:tentative="1">
      <w:start w:val="1"/>
      <w:numFmt w:val="bullet"/>
      <w:lvlText w:val=""/>
      <w:lvlJc w:val="left"/>
      <w:pPr>
        <w:ind w:left="3088" w:hanging="360"/>
      </w:pPr>
      <w:rPr>
        <w:rFonts w:ascii="Symbol" w:hAnsi="Symbol" w:hint="default"/>
      </w:rPr>
    </w:lvl>
    <w:lvl w:ilvl="4" w:tplc="48090003" w:tentative="1">
      <w:start w:val="1"/>
      <w:numFmt w:val="bullet"/>
      <w:lvlText w:val="o"/>
      <w:lvlJc w:val="left"/>
      <w:pPr>
        <w:ind w:left="3808" w:hanging="360"/>
      </w:pPr>
      <w:rPr>
        <w:rFonts w:ascii="Courier New" w:hAnsi="Courier New" w:cs="Courier New" w:hint="default"/>
      </w:rPr>
    </w:lvl>
    <w:lvl w:ilvl="5" w:tplc="48090005" w:tentative="1">
      <w:start w:val="1"/>
      <w:numFmt w:val="bullet"/>
      <w:lvlText w:val=""/>
      <w:lvlJc w:val="left"/>
      <w:pPr>
        <w:ind w:left="4528" w:hanging="360"/>
      </w:pPr>
      <w:rPr>
        <w:rFonts w:ascii="Wingdings" w:hAnsi="Wingdings" w:hint="default"/>
      </w:rPr>
    </w:lvl>
    <w:lvl w:ilvl="6" w:tplc="48090001" w:tentative="1">
      <w:start w:val="1"/>
      <w:numFmt w:val="bullet"/>
      <w:lvlText w:val=""/>
      <w:lvlJc w:val="left"/>
      <w:pPr>
        <w:ind w:left="5248" w:hanging="360"/>
      </w:pPr>
      <w:rPr>
        <w:rFonts w:ascii="Symbol" w:hAnsi="Symbol" w:hint="default"/>
      </w:rPr>
    </w:lvl>
    <w:lvl w:ilvl="7" w:tplc="48090003" w:tentative="1">
      <w:start w:val="1"/>
      <w:numFmt w:val="bullet"/>
      <w:lvlText w:val="o"/>
      <w:lvlJc w:val="left"/>
      <w:pPr>
        <w:ind w:left="5968" w:hanging="360"/>
      </w:pPr>
      <w:rPr>
        <w:rFonts w:ascii="Courier New" w:hAnsi="Courier New" w:cs="Courier New" w:hint="default"/>
      </w:rPr>
    </w:lvl>
    <w:lvl w:ilvl="8" w:tplc="48090005" w:tentative="1">
      <w:start w:val="1"/>
      <w:numFmt w:val="bullet"/>
      <w:lvlText w:val=""/>
      <w:lvlJc w:val="left"/>
      <w:pPr>
        <w:ind w:left="6688" w:hanging="360"/>
      </w:pPr>
      <w:rPr>
        <w:rFonts w:ascii="Wingdings" w:hAnsi="Wingdings" w:hint="default"/>
      </w:rPr>
    </w:lvl>
  </w:abstractNum>
  <w:abstractNum w:abstractNumId="1" w15:restartNumberingAfterBreak="0">
    <w:nsid w:val="20824A59"/>
    <w:multiLevelType w:val="hybridMultilevel"/>
    <w:tmpl w:val="06CAD2D0"/>
    <w:lvl w:ilvl="0" w:tplc="133422F2">
      <w:start w:val="1"/>
      <w:numFmt w:val="bullet"/>
      <w:lvlText w:val="•"/>
      <w:lvlJc w:val="left"/>
      <w:pPr>
        <w:tabs>
          <w:tab w:val="num" w:pos="720"/>
        </w:tabs>
        <w:ind w:left="720" w:hanging="360"/>
      </w:pPr>
      <w:rPr>
        <w:rFonts w:ascii="Arial" w:hAnsi="Arial" w:hint="default"/>
      </w:rPr>
    </w:lvl>
    <w:lvl w:ilvl="1" w:tplc="EAB25738">
      <w:start w:val="48"/>
      <w:numFmt w:val="bullet"/>
      <w:lvlText w:val=""/>
      <w:lvlJc w:val="left"/>
      <w:pPr>
        <w:tabs>
          <w:tab w:val="num" w:pos="1440"/>
        </w:tabs>
        <w:ind w:left="1440" w:hanging="360"/>
      </w:pPr>
      <w:rPr>
        <w:rFonts w:ascii="Wingdings" w:hAnsi="Wingdings" w:hint="default"/>
      </w:rPr>
    </w:lvl>
    <w:lvl w:ilvl="2" w:tplc="768E9A5E" w:tentative="1">
      <w:start w:val="1"/>
      <w:numFmt w:val="bullet"/>
      <w:lvlText w:val="•"/>
      <w:lvlJc w:val="left"/>
      <w:pPr>
        <w:tabs>
          <w:tab w:val="num" w:pos="2160"/>
        </w:tabs>
        <w:ind w:left="2160" w:hanging="360"/>
      </w:pPr>
      <w:rPr>
        <w:rFonts w:ascii="Arial" w:hAnsi="Arial" w:hint="default"/>
      </w:rPr>
    </w:lvl>
    <w:lvl w:ilvl="3" w:tplc="7862DF1A" w:tentative="1">
      <w:start w:val="1"/>
      <w:numFmt w:val="bullet"/>
      <w:lvlText w:val="•"/>
      <w:lvlJc w:val="left"/>
      <w:pPr>
        <w:tabs>
          <w:tab w:val="num" w:pos="2880"/>
        </w:tabs>
        <w:ind w:left="2880" w:hanging="360"/>
      </w:pPr>
      <w:rPr>
        <w:rFonts w:ascii="Arial" w:hAnsi="Arial" w:hint="default"/>
      </w:rPr>
    </w:lvl>
    <w:lvl w:ilvl="4" w:tplc="6E60EBAC" w:tentative="1">
      <w:start w:val="1"/>
      <w:numFmt w:val="bullet"/>
      <w:lvlText w:val="•"/>
      <w:lvlJc w:val="left"/>
      <w:pPr>
        <w:tabs>
          <w:tab w:val="num" w:pos="3600"/>
        </w:tabs>
        <w:ind w:left="3600" w:hanging="360"/>
      </w:pPr>
      <w:rPr>
        <w:rFonts w:ascii="Arial" w:hAnsi="Arial" w:hint="default"/>
      </w:rPr>
    </w:lvl>
    <w:lvl w:ilvl="5" w:tplc="E6421FAC" w:tentative="1">
      <w:start w:val="1"/>
      <w:numFmt w:val="bullet"/>
      <w:lvlText w:val="•"/>
      <w:lvlJc w:val="left"/>
      <w:pPr>
        <w:tabs>
          <w:tab w:val="num" w:pos="4320"/>
        </w:tabs>
        <w:ind w:left="4320" w:hanging="360"/>
      </w:pPr>
      <w:rPr>
        <w:rFonts w:ascii="Arial" w:hAnsi="Arial" w:hint="default"/>
      </w:rPr>
    </w:lvl>
    <w:lvl w:ilvl="6" w:tplc="49A80302" w:tentative="1">
      <w:start w:val="1"/>
      <w:numFmt w:val="bullet"/>
      <w:lvlText w:val="•"/>
      <w:lvlJc w:val="left"/>
      <w:pPr>
        <w:tabs>
          <w:tab w:val="num" w:pos="5040"/>
        </w:tabs>
        <w:ind w:left="5040" w:hanging="360"/>
      </w:pPr>
      <w:rPr>
        <w:rFonts w:ascii="Arial" w:hAnsi="Arial" w:hint="default"/>
      </w:rPr>
    </w:lvl>
    <w:lvl w:ilvl="7" w:tplc="A9303D30" w:tentative="1">
      <w:start w:val="1"/>
      <w:numFmt w:val="bullet"/>
      <w:lvlText w:val="•"/>
      <w:lvlJc w:val="left"/>
      <w:pPr>
        <w:tabs>
          <w:tab w:val="num" w:pos="5760"/>
        </w:tabs>
        <w:ind w:left="5760" w:hanging="360"/>
      </w:pPr>
      <w:rPr>
        <w:rFonts w:ascii="Arial" w:hAnsi="Arial" w:hint="default"/>
      </w:rPr>
    </w:lvl>
    <w:lvl w:ilvl="8" w:tplc="B89488F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F60300"/>
    <w:multiLevelType w:val="hybridMultilevel"/>
    <w:tmpl w:val="774ACB82"/>
    <w:lvl w:ilvl="0" w:tplc="CA6AD2B8">
      <w:start w:val="1"/>
      <w:numFmt w:val="bullet"/>
      <w:lvlText w:val="•"/>
      <w:lvlJc w:val="left"/>
      <w:pPr>
        <w:tabs>
          <w:tab w:val="num" w:pos="720"/>
        </w:tabs>
        <w:ind w:left="720" w:hanging="360"/>
      </w:pPr>
      <w:rPr>
        <w:rFonts w:ascii="Arial" w:hAnsi="Arial" w:hint="default"/>
      </w:rPr>
    </w:lvl>
    <w:lvl w:ilvl="1" w:tplc="93BACE6A">
      <w:start w:val="1"/>
      <w:numFmt w:val="bullet"/>
      <w:lvlText w:val="•"/>
      <w:lvlJc w:val="left"/>
      <w:pPr>
        <w:tabs>
          <w:tab w:val="num" w:pos="1440"/>
        </w:tabs>
        <w:ind w:left="1440" w:hanging="360"/>
      </w:pPr>
      <w:rPr>
        <w:rFonts w:ascii="Arial" w:hAnsi="Arial" w:hint="default"/>
      </w:rPr>
    </w:lvl>
    <w:lvl w:ilvl="2" w:tplc="7256F178" w:tentative="1">
      <w:start w:val="1"/>
      <w:numFmt w:val="bullet"/>
      <w:lvlText w:val="•"/>
      <w:lvlJc w:val="left"/>
      <w:pPr>
        <w:tabs>
          <w:tab w:val="num" w:pos="2160"/>
        </w:tabs>
        <w:ind w:left="2160" w:hanging="360"/>
      </w:pPr>
      <w:rPr>
        <w:rFonts w:ascii="Arial" w:hAnsi="Arial" w:hint="default"/>
      </w:rPr>
    </w:lvl>
    <w:lvl w:ilvl="3" w:tplc="15443A78" w:tentative="1">
      <w:start w:val="1"/>
      <w:numFmt w:val="bullet"/>
      <w:lvlText w:val="•"/>
      <w:lvlJc w:val="left"/>
      <w:pPr>
        <w:tabs>
          <w:tab w:val="num" w:pos="2880"/>
        </w:tabs>
        <w:ind w:left="2880" w:hanging="360"/>
      </w:pPr>
      <w:rPr>
        <w:rFonts w:ascii="Arial" w:hAnsi="Arial" w:hint="default"/>
      </w:rPr>
    </w:lvl>
    <w:lvl w:ilvl="4" w:tplc="67B2986E" w:tentative="1">
      <w:start w:val="1"/>
      <w:numFmt w:val="bullet"/>
      <w:lvlText w:val="•"/>
      <w:lvlJc w:val="left"/>
      <w:pPr>
        <w:tabs>
          <w:tab w:val="num" w:pos="3600"/>
        </w:tabs>
        <w:ind w:left="3600" w:hanging="360"/>
      </w:pPr>
      <w:rPr>
        <w:rFonts w:ascii="Arial" w:hAnsi="Arial" w:hint="default"/>
      </w:rPr>
    </w:lvl>
    <w:lvl w:ilvl="5" w:tplc="57222884" w:tentative="1">
      <w:start w:val="1"/>
      <w:numFmt w:val="bullet"/>
      <w:lvlText w:val="•"/>
      <w:lvlJc w:val="left"/>
      <w:pPr>
        <w:tabs>
          <w:tab w:val="num" w:pos="4320"/>
        </w:tabs>
        <w:ind w:left="4320" w:hanging="360"/>
      </w:pPr>
      <w:rPr>
        <w:rFonts w:ascii="Arial" w:hAnsi="Arial" w:hint="default"/>
      </w:rPr>
    </w:lvl>
    <w:lvl w:ilvl="6" w:tplc="954AAA46" w:tentative="1">
      <w:start w:val="1"/>
      <w:numFmt w:val="bullet"/>
      <w:lvlText w:val="•"/>
      <w:lvlJc w:val="left"/>
      <w:pPr>
        <w:tabs>
          <w:tab w:val="num" w:pos="5040"/>
        </w:tabs>
        <w:ind w:left="5040" w:hanging="360"/>
      </w:pPr>
      <w:rPr>
        <w:rFonts w:ascii="Arial" w:hAnsi="Arial" w:hint="default"/>
      </w:rPr>
    </w:lvl>
    <w:lvl w:ilvl="7" w:tplc="BDB2D738" w:tentative="1">
      <w:start w:val="1"/>
      <w:numFmt w:val="bullet"/>
      <w:lvlText w:val="•"/>
      <w:lvlJc w:val="left"/>
      <w:pPr>
        <w:tabs>
          <w:tab w:val="num" w:pos="5760"/>
        </w:tabs>
        <w:ind w:left="5760" w:hanging="360"/>
      </w:pPr>
      <w:rPr>
        <w:rFonts w:ascii="Arial" w:hAnsi="Arial" w:hint="default"/>
      </w:rPr>
    </w:lvl>
    <w:lvl w:ilvl="8" w:tplc="03D433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9C910EE"/>
    <w:multiLevelType w:val="hybridMultilevel"/>
    <w:tmpl w:val="4D7C09FA"/>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62726945"/>
    <w:multiLevelType w:val="hybridMultilevel"/>
    <w:tmpl w:val="6B306D16"/>
    <w:lvl w:ilvl="0" w:tplc="7B26E838">
      <w:start w:val="1"/>
      <w:numFmt w:val="decimal"/>
      <w:lvlText w:val="%1)"/>
      <w:lvlJc w:val="left"/>
      <w:pPr>
        <w:ind w:left="-192" w:hanging="375"/>
      </w:pPr>
      <w:rPr>
        <w:rFonts w:eastAsia="MS Mincho" w:hint="default"/>
      </w:rPr>
    </w:lvl>
    <w:lvl w:ilvl="1" w:tplc="0C090019" w:tentative="1">
      <w:start w:val="1"/>
      <w:numFmt w:val="lowerLetter"/>
      <w:lvlText w:val="%2."/>
      <w:lvlJc w:val="left"/>
      <w:pPr>
        <w:ind w:left="513" w:hanging="360"/>
      </w:pPr>
    </w:lvl>
    <w:lvl w:ilvl="2" w:tplc="0C09001B" w:tentative="1">
      <w:start w:val="1"/>
      <w:numFmt w:val="lowerRoman"/>
      <w:lvlText w:val="%3."/>
      <w:lvlJc w:val="right"/>
      <w:pPr>
        <w:ind w:left="1233" w:hanging="180"/>
      </w:pPr>
    </w:lvl>
    <w:lvl w:ilvl="3" w:tplc="0C09000F" w:tentative="1">
      <w:start w:val="1"/>
      <w:numFmt w:val="decimal"/>
      <w:lvlText w:val="%4."/>
      <w:lvlJc w:val="left"/>
      <w:pPr>
        <w:ind w:left="1953" w:hanging="360"/>
      </w:pPr>
    </w:lvl>
    <w:lvl w:ilvl="4" w:tplc="0C090019" w:tentative="1">
      <w:start w:val="1"/>
      <w:numFmt w:val="lowerLetter"/>
      <w:lvlText w:val="%5."/>
      <w:lvlJc w:val="left"/>
      <w:pPr>
        <w:ind w:left="2673" w:hanging="360"/>
      </w:pPr>
    </w:lvl>
    <w:lvl w:ilvl="5" w:tplc="0C09001B" w:tentative="1">
      <w:start w:val="1"/>
      <w:numFmt w:val="lowerRoman"/>
      <w:lvlText w:val="%6."/>
      <w:lvlJc w:val="right"/>
      <w:pPr>
        <w:ind w:left="3393" w:hanging="180"/>
      </w:pPr>
    </w:lvl>
    <w:lvl w:ilvl="6" w:tplc="0C09000F" w:tentative="1">
      <w:start w:val="1"/>
      <w:numFmt w:val="decimal"/>
      <w:lvlText w:val="%7."/>
      <w:lvlJc w:val="left"/>
      <w:pPr>
        <w:ind w:left="4113" w:hanging="360"/>
      </w:pPr>
    </w:lvl>
    <w:lvl w:ilvl="7" w:tplc="0C090019" w:tentative="1">
      <w:start w:val="1"/>
      <w:numFmt w:val="lowerLetter"/>
      <w:lvlText w:val="%8."/>
      <w:lvlJc w:val="left"/>
      <w:pPr>
        <w:ind w:left="4833" w:hanging="360"/>
      </w:pPr>
    </w:lvl>
    <w:lvl w:ilvl="8" w:tplc="0C09001B" w:tentative="1">
      <w:start w:val="1"/>
      <w:numFmt w:val="lowerRoman"/>
      <w:lvlText w:val="%9."/>
      <w:lvlJc w:val="right"/>
      <w:pPr>
        <w:ind w:left="5553" w:hanging="180"/>
      </w:pPr>
    </w:lvl>
  </w:abstractNum>
  <w:abstractNum w:abstractNumId="5" w15:restartNumberingAfterBreak="0">
    <w:nsid w:val="6F805588"/>
    <w:multiLevelType w:val="hybridMultilevel"/>
    <w:tmpl w:val="3E465020"/>
    <w:lvl w:ilvl="0" w:tplc="FFFFFFFF">
      <w:start w:val="1"/>
      <w:numFmt w:val="bullet"/>
      <w:pStyle w:val="APECForm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7AE1D00"/>
    <w:multiLevelType w:val="hybridMultilevel"/>
    <w:tmpl w:val="84FAE8B4"/>
    <w:lvl w:ilvl="0" w:tplc="04090001">
      <w:start w:val="1"/>
      <w:numFmt w:val="bullet"/>
      <w:lvlText w:val=""/>
      <w:lvlJc w:val="left"/>
      <w:pPr>
        <w:ind w:left="0" w:hanging="360"/>
      </w:pPr>
      <w:rPr>
        <w:rFonts w:ascii="Wingdings" w:hAnsi="Wingdings"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3"/>
  </w:num>
  <w:num w:numId="2">
    <w:abstractNumId w:val="6"/>
  </w:num>
  <w:num w:numId="3">
    <w:abstractNumId w:val="0"/>
  </w:num>
  <w:num w:numId="4">
    <w:abstractNumId w:val="5"/>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1024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AF2"/>
    <w:rsid w:val="00017439"/>
    <w:rsid w:val="002155B5"/>
    <w:rsid w:val="0025114A"/>
    <w:rsid w:val="00263EEB"/>
    <w:rsid w:val="00276F82"/>
    <w:rsid w:val="00281D2B"/>
    <w:rsid w:val="002D3717"/>
    <w:rsid w:val="003C62E9"/>
    <w:rsid w:val="004D147B"/>
    <w:rsid w:val="004E288F"/>
    <w:rsid w:val="005D74D8"/>
    <w:rsid w:val="00663BC4"/>
    <w:rsid w:val="00724436"/>
    <w:rsid w:val="00757B4B"/>
    <w:rsid w:val="00876A15"/>
    <w:rsid w:val="009D3245"/>
    <w:rsid w:val="00A17327"/>
    <w:rsid w:val="00A174B5"/>
    <w:rsid w:val="00AD6232"/>
    <w:rsid w:val="00BA22ED"/>
    <w:rsid w:val="00BD5A80"/>
    <w:rsid w:val="00C337F3"/>
    <w:rsid w:val="00C552F1"/>
    <w:rsid w:val="00C913C3"/>
    <w:rsid w:val="00D40647"/>
    <w:rsid w:val="00D9101A"/>
    <w:rsid w:val="00DD1ED7"/>
    <w:rsid w:val="00E6693D"/>
    <w:rsid w:val="00EF5AC9"/>
    <w:rsid w:val="00F5312C"/>
    <w:rsid w:val="00F92AF2"/>
  </w:rsids>
  <m:mathPr>
    <m:mathFont m:val="Cambria Math"/>
    <m:brkBin m:val="before"/>
    <m:brkBinSub m:val="--"/>
    <m:smallFrac m:val="0"/>
    <m:dispDef/>
    <m:lMargin m:val="0"/>
    <m:rMargin m:val="0"/>
    <m:defJc m:val="centerGroup"/>
    <m:wrapIndent m:val="1440"/>
    <m:intLim m:val="subSup"/>
    <m:naryLim m:val="undOvr"/>
  </m:mathPr>
  <w:themeFontLang w:val="en-SG"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7BA1581A"/>
  <w15:chartTrackingRefBased/>
  <w15:docId w15:val="{9700C6F4-4F4E-49A9-AED3-89D8233A9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2AF2"/>
    <w:pPr>
      <w:spacing w:after="200" w:line="276" w:lineRule="auto"/>
    </w:pPr>
    <w:rPr>
      <w:lang w:val="en-US"/>
    </w:rPr>
  </w:style>
  <w:style w:type="paragraph" w:styleId="Heading1">
    <w:name w:val="heading 1"/>
    <w:next w:val="Heading2"/>
    <w:link w:val="Heading1Char"/>
    <w:qFormat/>
    <w:rsid w:val="00F92AF2"/>
    <w:pPr>
      <w:keepNext/>
      <w:suppressAutoHyphens/>
      <w:spacing w:before="240" w:after="0" w:line="720" w:lineRule="exact"/>
      <w:ind w:right="576"/>
      <w:outlineLvl w:val="0"/>
    </w:pPr>
    <w:rPr>
      <w:rFonts w:ascii="Arial" w:eastAsia="PMingLiU" w:hAnsi="Arial" w:cs="Times New Roman"/>
      <w:b/>
      <w:spacing w:val="-20"/>
      <w:sz w:val="56"/>
      <w:szCs w:val="60"/>
      <w:lang w:val="en-US"/>
    </w:rPr>
  </w:style>
  <w:style w:type="paragraph" w:styleId="Heading2">
    <w:name w:val="heading 2"/>
    <w:next w:val="Normal"/>
    <w:link w:val="Heading2Char"/>
    <w:qFormat/>
    <w:rsid w:val="00F92AF2"/>
    <w:pPr>
      <w:keepNext/>
      <w:spacing w:before="120" w:after="0" w:line="320" w:lineRule="atLeast"/>
      <w:outlineLvl w:val="1"/>
    </w:pPr>
    <w:rPr>
      <w:rFonts w:ascii="Arial" w:eastAsia="PMingLiU" w:hAnsi="Arial" w:cs="Times New Roman"/>
      <w:b/>
      <w:kern w:val="22"/>
      <w:sz w:val="32"/>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92AF2"/>
    <w:rPr>
      <w:rFonts w:ascii="Arial" w:eastAsia="PMingLiU" w:hAnsi="Arial" w:cs="Times New Roman"/>
      <w:b/>
      <w:spacing w:val="-20"/>
      <w:sz w:val="56"/>
      <w:szCs w:val="60"/>
      <w:lang w:val="en-US"/>
    </w:rPr>
  </w:style>
  <w:style w:type="character" w:customStyle="1" w:styleId="Heading2Char">
    <w:name w:val="Heading 2 Char"/>
    <w:basedOn w:val="DefaultParagraphFont"/>
    <w:link w:val="Heading2"/>
    <w:rsid w:val="00F92AF2"/>
    <w:rPr>
      <w:rFonts w:ascii="Arial" w:eastAsia="PMingLiU" w:hAnsi="Arial" w:cs="Times New Roman"/>
      <w:b/>
      <w:kern w:val="22"/>
      <w:sz w:val="32"/>
      <w:szCs w:val="28"/>
      <w:lang w:val="en-US"/>
    </w:rPr>
  </w:style>
  <w:style w:type="character" w:customStyle="1" w:styleId="Run-inheading">
    <w:name w:val="Run-in heading"/>
    <w:rsid w:val="00F92AF2"/>
    <w:rPr>
      <w:rFonts w:ascii="Times New Roman" w:hAnsi="Times New Roman"/>
      <w:b/>
      <w:i/>
      <w:sz w:val="22"/>
    </w:rPr>
  </w:style>
  <w:style w:type="paragraph" w:styleId="ListParagraph">
    <w:name w:val="List Paragraph"/>
    <w:aliases w:val="numbered,Paragraphe de liste1,Bulletr List Paragraph,Bullet List,FooterText,List Paragraph1,List Paragraph21,List Paragraph11,Parágrafo da Lista1,Párrafo de lista1,リスト段落1,Listeafsnit1,Listenabsatz,Plan,Fo,List Pa,列出段落1,Par¨￠gr"/>
    <w:link w:val="ListParagraphChar"/>
    <w:uiPriority w:val="34"/>
    <w:qFormat/>
    <w:rsid w:val="00F92AF2"/>
    <w:pPr>
      <w:spacing w:before="120" w:after="120" w:line="240" w:lineRule="auto"/>
      <w:ind w:left="720"/>
    </w:pPr>
    <w:rPr>
      <w:rFonts w:ascii="Arial" w:eastAsia="ヒラギノ角ゴ Pro W3" w:hAnsi="Arial" w:cs="Times New Roman"/>
      <w:color w:val="000000"/>
      <w:sz w:val="24"/>
      <w:szCs w:val="20"/>
      <w:lang w:val="en-AU" w:eastAsia="en-AU"/>
    </w:rPr>
  </w:style>
  <w:style w:type="paragraph" w:customStyle="1" w:styleId="APECForm">
    <w:name w:val="APEC Form"/>
    <w:basedOn w:val="Normal"/>
    <w:qFormat/>
    <w:rsid w:val="00F92AF2"/>
    <w:pPr>
      <w:tabs>
        <w:tab w:val="left" w:pos="2880"/>
        <w:tab w:val="left" w:pos="5760"/>
      </w:tabs>
      <w:spacing w:before="60" w:after="120" w:line="300" w:lineRule="atLeast"/>
    </w:pPr>
    <w:rPr>
      <w:rFonts w:ascii="Arial" w:eastAsia="PMingLiU" w:hAnsi="Arial" w:cs="Times New Roman"/>
      <w:bCs/>
      <w:sz w:val="20"/>
      <w:lang w:val="en-GB"/>
    </w:rPr>
  </w:style>
  <w:style w:type="character" w:customStyle="1" w:styleId="ListParagraphChar">
    <w:name w:val="List Paragraph Char"/>
    <w:aliases w:val="numbered Char,Paragraphe de liste1 Char,Bulletr List Paragraph Char,Bullet List Char,FooterText Char,List Paragraph1 Char,List Paragraph21 Char,List Paragraph11 Char,Parágrafo da Lista1 Char,Párrafo de lista1 Char,リスト段落1 Char,Fo Char"/>
    <w:link w:val="ListParagraph"/>
    <w:uiPriority w:val="34"/>
    <w:locked/>
    <w:rsid w:val="00F92AF2"/>
    <w:rPr>
      <w:rFonts w:ascii="Arial" w:eastAsia="ヒラギノ角ゴ Pro W3" w:hAnsi="Arial" w:cs="Times New Roman"/>
      <w:color w:val="000000"/>
      <w:sz w:val="24"/>
      <w:szCs w:val="20"/>
      <w:lang w:val="en-AU" w:eastAsia="en-AU"/>
    </w:rPr>
  </w:style>
  <w:style w:type="paragraph" w:customStyle="1" w:styleId="APECFormBullet">
    <w:name w:val="APEC Form Bullet"/>
    <w:basedOn w:val="APECForm"/>
    <w:qFormat/>
    <w:rsid w:val="00A17327"/>
    <w:pPr>
      <w:numPr>
        <w:numId w:val="4"/>
      </w:numPr>
    </w:pPr>
  </w:style>
  <w:style w:type="character" w:styleId="Hyperlink">
    <w:name w:val="Hyperlink"/>
    <w:basedOn w:val="DefaultParagraphFont"/>
    <w:uiPriority w:val="99"/>
    <w:unhideWhenUsed/>
    <w:rsid w:val="005D74D8"/>
    <w:rPr>
      <w:color w:val="0563C1" w:themeColor="hyperlink"/>
      <w:u w:val="single"/>
    </w:rPr>
  </w:style>
  <w:style w:type="character" w:styleId="CommentReference">
    <w:name w:val="annotation reference"/>
    <w:basedOn w:val="DefaultParagraphFont"/>
    <w:uiPriority w:val="99"/>
    <w:semiHidden/>
    <w:unhideWhenUsed/>
    <w:rsid w:val="00F5312C"/>
    <w:rPr>
      <w:sz w:val="18"/>
      <w:szCs w:val="18"/>
    </w:rPr>
  </w:style>
  <w:style w:type="paragraph" w:styleId="CommentText">
    <w:name w:val="annotation text"/>
    <w:basedOn w:val="Normal"/>
    <w:link w:val="CommentTextChar"/>
    <w:uiPriority w:val="99"/>
    <w:semiHidden/>
    <w:unhideWhenUsed/>
    <w:rsid w:val="00F5312C"/>
  </w:style>
  <w:style w:type="character" w:customStyle="1" w:styleId="CommentTextChar">
    <w:name w:val="Comment Text Char"/>
    <w:basedOn w:val="DefaultParagraphFont"/>
    <w:link w:val="CommentText"/>
    <w:uiPriority w:val="99"/>
    <w:semiHidden/>
    <w:rsid w:val="00F5312C"/>
    <w:rPr>
      <w:lang w:val="en-US"/>
    </w:rPr>
  </w:style>
  <w:style w:type="paragraph" w:styleId="CommentSubject">
    <w:name w:val="annotation subject"/>
    <w:basedOn w:val="CommentText"/>
    <w:next w:val="CommentText"/>
    <w:link w:val="CommentSubjectChar"/>
    <w:uiPriority w:val="99"/>
    <w:semiHidden/>
    <w:unhideWhenUsed/>
    <w:rsid w:val="00F5312C"/>
    <w:rPr>
      <w:b/>
      <w:bCs/>
    </w:rPr>
  </w:style>
  <w:style w:type="character" w:customStyle="1" w:styleId="CommentSubjectChar">
    <w:name w:val="Comment Subject Char"/>
    <w:basedOn w:val="CommentTextChar"/>
    <w:link w:val="CommentSubject"/>
    <w:uiPriority w:val="99"/>
    <w:semiHidden/>
    <w:rsid w:val="00F5312C"/>
    <w:rPr>
      <w:b/>
      <w:bCs/>
      <w:lang w:val="en-US"/>
    </w:rPr>
  </w:style>
  <w:style w:type="paragraph" w:styleId="BalloonText">
    <w:name w:val="Balloon Text"/>
    <w:basedOn w:val="Normal"/>
    <w:link w:val="BalloonTextChar"/>
    <w:uiPriority w:val="99"/>
    <w:semiHidden/>
    <w:unhideWhenUsed/>
    <w:rsid w:val="00F5312C"/>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F5312C"/>
    <w:rPr>
      <w:rFonts w:asciiTheme="majorHAnsi" w:eastAsiaTheme="majorEastAsia" w:hAnsiTheme="majorHAnsi" w:cstheme="majorBidi"/>
      <w:sz w:val="18"/>
      <w:szCs w:val="18"/>
      <w:lang w:val="en-US"/>
    </w:rPr>
  </w:style>
  <w:style w:type="paragraph" w:styleId="Header">
    <w:name w:val="header"/>
    <w:basedOn w:val="Normal"/>
    <w:link w:val="HeaderChar"/>
    <w:uiPriority w:val="99"/>
    <w:unhideWhenUsed/>
    <w:rsid w:val="00724436"/>
    <w:pPr>
      <w:tabs>
        <w:tab w:val="center" w:pos="4252"/>
        <w:tab w:val="right" w:pos="8504"/>
      </w:tabs>
      <w:snapToGrid w:val="0"/>
    </w:pPr>
  </w:style>
  <w:style w:type="character" w:customStyle="1" w:styleId="HeaderChar">
    <w:name w:val="Header Char"/>
    <w:basedOn w:val="DefaultParagraphFont"/>
    <w:link w:val="Header"/>
    <w:uiPriority w:val="99"/>
    <w:rsid w:val="00724436"/>
    <w:rPr>
      <w:lang w:val="en-US"/>
    </w:rPr>
  </w:style>
  <w:style w:type="paragraph" w:styleId="Footer">
    <w:name w:val="footer"/>
    <w:basedOn w:val="Normal"/>
    <w:link w:val="FooterChar"/>
    <w:uiPriority w:val="99"/>
    <w:unhideWhenUsed/>
    <w:rsid w:val="00724436"/>
    <w:pPr>
      <w:tabs>
        <w:tab w:val="center" w:pos="4252"/>
        <w:tab w:val="right" w:pos="8504"/>
      </w:tabs>
      <w:snapToGrid w:val="0"/>
    </w:pPr>
  </w:style>
  <w:style w:type="character" w:customStyle="1" w:styleId="FooterChar">
    <w:name w:val="Footer Char"/>
    <w:basedOn w:val="DefaultParagraphFont"/>
    <w:link w:val="Footer"/>
    <w:uiPriority w:val="99"/>
    <w:rsid w:val="00724436"/>
    <w:rPr>
      <w:lang w:val="en-US"/>
    </w:rPr>
  </w:style>
  <w:style w:type="character" w:styleId="FollowedHyperlink">
    <w:name w:val="FollowedHyperlink"/>
    <w:basedOn w:val="DefaultParagraphFont"/>
    <w:uiPriority w:val="99"/>
    <w:semiHidden/>
    <w:unhideWhenUsed/>
    <w:rsid w:val="00281D2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569955">
      <w:bodyDiv w:val="1"/>
      <w:marLeft w:val="0"/>
      <w:marRight w:val="0"/>
      <w:marTop w:val="0"/>
      <w:marBottom w:val="0"/>
      <w:divBdr>
        <w:top w:val="none" w:sz="0" w:space="0" w:color="auto"/>
        <w:left w:val="none" w:sz="0" w:space="0" w:color="auto"/>
        <w:bottom w:val="none" w:sz="0" w:space="0" w:color="auto"/>
        <w:right w:val="none" w:sz="0" w:space="0" w:color="auto"/>
      </w:divBdr>
      <w:divsChild>
        <w:div w:id="1865089435">
          <w:marLeft w:val="547"/>
          <w:marRight w:val="0"/>
          <w:marTop w:val="120"/>
          <w:marBottom w:val="120"/>
          <w:divBdr>
            <w:top w:val="none" w:sz="0" w:space="0" w:color="auto"/>
            <w:left w:val="none" w:sz="0" w:space="0" w:color="auto"/>
            <w:bottom w:val="none" w:sz="0" w:space="0" w:color="auto"/>
            <w:right w:val="none" w:sz="0" w:space="0" w:color="auto"/>
          </w:divBdr>
        </w:div>
      </w:divsChild>
    </w:div>
    <w:div w:id="1257514922">
      <w:bodyDiv w:val="1"/>
      <w:marLeft w:val="0"/>
      <w:marRight w:val="0"/>
      <w:marTop w:val="0"/>
      <w:marBottom w:val="0"/>
      <w:divBdr>
        <w:top w:val="none" w:sz="0" w:space="0" w:color="auto"/>
        <w:left w:val="none" w:sz="0" w:space="0" w:color="auto"/>
        <w:bottom w:val="none" w:sz="0" w:space="0" w:color="auto"/>
        <w:right w:val="none" w:sz="0" w:space="0" w:color="auto"/>
      </w:divBdr>
      <w:divsChild>
        <w:div w:id="2134205956">
          <w:marLeft w:val="576"/>
          <w:marRight w:val="0"/>
          <w:marTop w:val="240"/>
          <w:marBottom w:val="120"/>
          <w:divBdr>
            <w:top w:val="none" w:sz="0" w:space="0" w:color="auto"/>
            <w:left w:val="none" w:sz="0" w:space="0" w:color="auto"/>
            <w:bottom w:val="none" w:sz="0" w:space="0" w:color="auto"/>
            <w:right w:val="none" w:sz="0" w:space="0" w:color="auto"/>
          </w:divBdr>
        </w:div>
        <w:div w:id="1501893548">
          <w:marLeft w:val="576"/>
          <w:marRight w:val="0"/>
          <w:marTop w:val="240"/>
          <w:marBottom w:val="120"/>
          <w:divBdr>
            <w:top w:val="none" w:sz="0" w:space="0" w:color="auto"/>
            <w:left w:val="none" w:sz="0" w:space="0" w:color="auto"/>
            <w:bottom w:val="none" w:sz="0" w:space="0" w:color="auto"/>
            <w:right w:val="none" w:sz="0" w:space="0" w:color="auto"/>
          </w:divBdr>
        </w:div>
        <w:div w:id="1221290456">
          <w:marLeft w:val="979"/>
          <w:marRight w:val="0"/>
          <w:marTop w:val="0"/>
          <w:marBottom w:val="120"/>
          <w:divBdr>
            <w:top w:val="none" w:sz="0" w:space="0" w:color="auto"/>
            <w:left w:val="none" w:sz="0" w:space="0" w:color="auto"/>
            <w:bottom w:val="none" w:sz="0" w:space="0" w:color="auto"/>
            <w:right w:val="none" w:sz="0" w:space="0" w:color="auto"/>
          </w:divBdr>
        </w:div>
        <w:div w:id="1090195733">
          <w:marLeft w:val="979"/>
          <w:marRight w:val="0"/>
          <w:marTop w:val="0"/>
          <w:marBottom w:val="120"/>
          <w:divBdr>
            <w:top w:val="none" w:sz="0" w:space="0" w:color="auto"/>
            <w:left w:val="none" w:sz="0" w:space="0" w:color="auto"/>
            <w:bottom w:val="none" w:sz="0" w:space="0" w:color="auto"/>
            <w:right w:val="none" w:sz="0" w:space="0" w:color="auto"/>
          </w:divBdr>
        </w:div>
        <w:div w:id="1225485206">
          <w:marLeft w:val="979"/>
          <w:marRight w:val="0"/>
          <w:marTop w:val="0"/>
          <w:marBottom w:val="120"/>
          <w:divBdr>
            <w:top w:val="none" w:sz="0" w:space="0" w:color="auto"/>
            <w:left w:val="none" w:sz="0" w:space="0" w:color="auto"/>
            <w:bottom w:val="none" w:sz="0" w:space="0" w:color="auto"/>
            <w:right w:val="none" w:sz="0" w:space="0" w:color="auto"/>
          </w:divBdr>
        </w:div>
        <w:div w:id="2123378887">
          <w:marLeft w:val="979"/>
          <w:marRight w:val="0"/>
          <w:marTop w:val="0"/>
          <w:marBottom w:val="240"/>
          <w:divBdr>
            <w:top w:val="none" w:sz="0" w:space="0" w:color="auto"/>
            <w:left w:val="none" w:sz="0" w:space="0" w:color="auto"/>
            <w:bottom w:val="none" w:sz="0" w:space="0" w:color="auto"/>
            <w:right w:val="none" w:sz="0" w:space="0" w:color="auto"/>
          </w:divBdr>
        </w:div>
      </w:divsChild>
    </w:div>
    <w:div w:id="1490630441">
      <w:bodyDiv w:val="1"/>
      <w:marLeft w:val="0"/>
      <w:marRight w:val="0"/>
      <w:marTop w:val="0"/>
      <w:marBottom w:val="0"/>
      <w:divBdr>
        <w:top w:val="none" w:sz="0" w:space="0" w:color="auto"/>
        <w:left w:val="none" w:sz="0" w:space="0" w:color="auto"/>
        <w:bottom w:val="none" w:sz="0" w:space="0" w:color="auto"/>
        <w:right w:val="none" w:sz="0" w:space="0" w:color="auto"/>
      </w:divBdr>
      <w:divsChild>
        <w:div w:id="1219707547">
          <w:marLeft w:val="979"/>
          <w:marRight w:val="0"/>
          <w:marTop w:val="12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perc.ieej.or.jp/publications/reports/compendium.php"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aperc.ieej.or.jp/publications/reports/pree.php"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F277E9ABF0DF43B7BCADE5CBBEF6F1" ma:contentTypeVersion="0" ma:contentTypeDescription="Create a new document." ma:contentTypeScope="" ma:versionID="605c24c415607353e2a9c8dd9b5aa4e5">
  <xsd:schema xmlns:xsd="http://www.w3.org/2001/XMLSchema" xmlns:p="http://schemas.microsoft.com/office/2006/metadata/properties" targetNamespace="http://schemas.microsoft.com/office/2006/metadata/properties" ma:root="true" ma:fieldsID="0a25dbe94c1a3bb2391dcf7f5a1288f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101EF5C0-DF3B-4149-8ECD-A8737AC7EF87}"/>
</file>

<file path=customXml/itemProps2.xml><?xml version="1.0" encoding="utf-8"?>
<ds:datastoreItem xmlns:ds="http://schemas.openxmlformats.org/officeDocument/2006/customXml" ds:itemID="{87025200-A869-42E5-B567-12D9B9B7DAD8}"/>
</file>

<file path=customXml/itemProps3.xml><?xml version="1.0" encoding="utf-8"?>
<ds:datastoreItem xmlns:ds="http://schemas.openxmlformats.org/officeDocument/2006/customXml" ds:itemID="{C4408068-C4BA-48E7-A7E4-4FB122C683DA}"/>
</file>

<file path=docProps/app.xml><?xml version="1.0" encoding="utf-8"?>
<Properties xmlns="http://schemas.openxmlformats.org/officeDocument/2006/extended-properties" xmlns:vt="http://schemas.openxmlformats.org/officeDocument/2006/docPropsVTypes">
  <Template>Normal</Template>
  <TotalTime>155</TotalTime>
  <Pages>2</Pages>
  <Words>867</Words>
  <Characters>4945</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Hewlett-Packard Company</Company>
  <LinksUpToDate>false</LinksUpToDate>
  <CharactersWithSpaces>5801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Phua</dc:creator>
  <cp:keywords/>
  <dc:description/>
  <cp:lastModifiedBy>Lucy Phua</cp:lastModifiedBy>
  <cp:revision>5</cp:revision>
  <cp:lastPrinted>2016-07-21T01:27:00Z</cp:lastPrinted>
  <dcterms:created xsi:type="dcterms:W3CDTF">2016-08-01T02:14:00Z</dcterms:created>
  <dcterms:modified xsi:type="dcterms:W3CDTF">2016-09-08T06:12:00Z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0x01010043F277E9ABF0DF43B7BCADE5CBBEF6F1</vt:lpwstr>
  </property>
</Properties>
</file>